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02" w:rsidRPr="00160B98" w:rsidRDefault="00B51902" w:rsidP="00160B98">
      <w:pPr>
        <w:pStyle w:val="ConsPlusTitlePage"/>
        <w:rPr>
          <w:rFonts w:ascii="Times New Roman" w:hAnsi="Times New Roman" w:cs="Times New Roman"/>
          <w:sz w:val="24"/>
          <w:szCs w:val="24"/>
        </w:rPr>
      </w:pPr>
      <w:r w:rsidRPr="00160B98">
        <w:rPr>
          <w:rFonts w:ascii="Times New Roman" w:hAnsi="Times New Roman" w:cs="Times New Roman"/>
          <w:sz w:val="24"/>
          <w:szCs w:val="24"/>
        </w:rPr>
        <w:t xml:space="preserve">Документ предоставлен </w:t>
      </w:r>
      <w:hyperlink r:id="rId5" w:history="1">
        <w:proofErr w:type="spellStart"/>
        <w:r w:rsidRPr="00160B98">
          <w:rPr>
            <w:rFonts w:ascii="Times New Roman" w:hAnsi="Times New Roman" w:cs="Times New Roman"/>
            <w:color w:val="0000FF"/>
            <w:sz w:val="24"/>
            <w:szCs w:val="24"/>
          </w:rPr>
          <w:t>КонсультантПлюс</w:t>
        </w:r>
        <w:proofErr w:type="spellEnd"/>
      </w:hyperlink>
      <w:r w:rsidRPr="00160B98">
        <w:rPr>
          <w:rFonts w:ascii="Times New Roman" w:hAnsi="Times New Roman" w:cs="Times New Roman"/>
          <w:sz w:val="24"/>
          <w:szCs w:val="24"/>
        </w:rPr>
        <w:br/>
      </w:r>
    </w:p>
    <w:p w:rsidR="00B51902" w:rsidRPr="00160B98" w:rsidRDefault="00B51902" w:rsidP="00160B98">
      <w:pPr>
        <w:pStyle w:val="ConsPlusNormal"/>
        <w:jc w:val="both"/>
        <w:rPr>
          <w:rFonts w:ascii="Times New Roman" w:hAnsi="Times New Roman" w:cs="Times New Roman"/>
          <w:sz w:val="24"/>
          <w:szCs w:val="24"/>
        </w:rPr>
      </w:pPr>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ПРАВИТЕЛЬСТВО РОССИЙСКОЙ ФЕДЕРАЦИИ</w:t>
      </w:r>
    </w:p>
    <w:p w:rsidR="00B51902" w:rsidRPr="00160B98" w:rsidRDefault="00B51902" w:rsidP="00160B98">
      <w:pPr>
        <w:pStyle w:val="ConsPlusTitle"/>
        <w:jc w:val="center"/>
        <w:rPr>
          <w:rFonts w:ascii="Times New Roman" w:hAnsi="Times New Roman" w:cs="Times New Roman"/>
          <w:sz w:val="24"/>
          <w:szCs w:val="24"/>
        </w:rPr>
      </w:pPr>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ПОСТАНОВЛЕНИЕ</w:t>
      </w:r>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от 26 июня 2015 г. N 640</w:t>
      </w:r>
    </w:p>
    <w:p w:rsidR="00B51902" w:rsidRPr="00160B98" w:rsidRDefault="00B51902" w:rsidP="00160B98">
      <w:pPr>
        <w:pStyle w:val="ConsPlusTitle"/>
        <w:jc w:val="center"/>
        <w:rPr>
          <w:rFonts w:ascii="Times New Roman" w:hAnsi="Times New Roman" w:cs="Times New Roman"/>
          <w:sz w:val="24"/>
          <w:szCs w:val="24"/>
        </w:rPr>
      </w:pPr>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О ПОРЯДКЕ</w:t>
      </w:r>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ФОРМИРОВАНИЯ ГОСУДАРСТВЕННОГО ЗАДАНИЯ НА ОКАЗАНИЕ</w:t>
      </w:r>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ГОСУДАРСТВЕННЫХ УСЛУГ (ВЫПОЛНЕНИЕ РАБОТ) В ОТНОШЕНИИ</w:t>
      </w:r>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 xml:space="preserve">ФЕДЕРАЛЬНЫХ ГОСУДАРСТВЕННЫХ УЧРЕЖДЕНИЙ И </w:t>
      </w:r>
      <w:proofErr w:type="gramStart"/>
      <w:r w:rsidRPr="00160B98">
        <w:rPr>
          <w:rFonts w:ascii="Times New Roman" w:hAnsi="Times New Roman" w:cs="Times New Roman"/>
          <w:sz w:val="24"/>
          <w:szCs w:val="24"/>
        </w:rPr>
        <w:t>ФИНАНСОВОГО</w:t>
      </w:r>
      <w:proofErr w:type="gramEnd"/>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ОБЕСПЕЧЕНИЯ ВЫПОЛНЕНИЯ ГОСУДАРСТВЕННОГО ЗАДАНИЯ</w:t>
      </w:r>
    </w:p>
    <w:p w:rsidR="00B51902" w:rsidRPr="00160B98" w:rsidRDefault="00B51902" w:rsidP="00160B98">
      <w:pPr>
        <w:pStyle w:val="ConsPlusNormal"/>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В соответствии с </w:t>
      </w:r>
      <w:hyperlink r:id="rId6" w:history="1">
        <w:r w:rsidRPr="00160B98">
          <w:rPr>
            <w:rFonts w:ascii="Times New Roman" w:hAnsi="Times New Roman" w:cs="Times New Roman"/>
            <w:color w:val="0000FF"/>
            <w:sz w:val="24"/>
            <w:szCs w:val="24"/>
          </w:rPr>
          <w:t>пунктами 3</w:t>
        </w:r>
      </w:hyperlink>
      <w:r w:rsidRPr="00160B98">
        <w:rPr>
          <w:rFonts w:ascii="Times New Roman" w:hAnsi="Times New Roman" w:cs="Times New Roman"/>
          <w:sz w:val="24"/>
          <w:szCs w:val="24"/>
        </w:rPr>
        <w:t xml:space="preserve"> и </w:t>
      </w:r>
      <w:hyperlink r:id="rId7" w:history="1">
        <w:r w:rsidRPr="00160B98">
          <w:rPr>
            <w:rFonts w:ascii="Times New Roman" w:hAnsi="Times New Roman" w:cs="Times New Roman"/>
            <w:color w:val="0000FF"/>
            <w:sz w:val="24"/>
            <w:szCs w:val="24"/>
          </w:rPr>
          <w:t>4 статьи 69.2</w:t>
        </w:r>
      </w:hyperlink>
      <w:r w:rsidRPr="00160B98">
        <w:rPr>
          <w:rFonts w:ascii="Times New Roman" w:hAnsi="Times New Roman" w:cs="Times New Roman"/>
          <w:sz w:val="24"/>
          <w:szCs w:val="24"/>
        </w:rPr>
        <w:t xml:space="preserve"> Бюджетного кодекса Российской Федерации, </w:t>
      </w:r>
      <w:hyperlink r:id="rId8" w:history="1">
        <w:r w:rsidRPr="00160B98">
          <w:rPr>
            <w:rFonts w:ascii="Times New Roman" w:hAnsi="Times New Roman" w:cs="Times New Roman"/>
            <w:color w:val="0000FF"/>
            <w:sz w:val="24"/>
            <w:szCs w:val="24"/>
          </w:rPr>
          <w:t>подпунктом 1 пункта 7 статьи 9.2</w:t>
        </w:r>
      </w:hyperlink>
      <w:r w:rsidRPr="00160B98">
        <w:rPr>
          <w:rFonts w:ascii="Times New Roman" w:hAnsi="Times New Roman" w:cs="Times New Roman"/>
          <w:sz w:val="24"/>
          <w:szCs w:val="24"/>
        </w:rPr>
        <w:t xml:space="preserve"> Федерального закона "О некоммерческих организациях" и </w:t>
      </w:r>
      <w:hyperlink r:id="rId9" w:history="1">
        <w:r w:rsidRPr="00160B98">
          <w:rPr>
            <w:rFonts w:ascii="Times New Roman" w:hAnsi="Times New Roman" w:cs="Times New Roman"/>
            <w:color w:val="0000FF"/>
            <w:sz w:val="24"/>
            <w:szCs w:val="24"/>
          </w:rPr>
          <w:t>частью 5 статьи 4</w:t>
        </w:r>
      </w:hyperlink>
      <w:r w:rsidRPr="00160B98">
        <w:rPr>
          <w:rFonts w:ascii="Times New Roman" w:hAnsi="Times New Roman" w:cs="Times New Roman"/>
          <w:sz w:val="24"/>
          <w:szCs w:val="24"/>
        </w:rPr>
        <w:t xml:space="preserve"> Федерального закона "Об автономных учреждениях" Правительство Российской Федерации постановляет:</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1. Утвердить прилагаемое </w:t>
      </w:r>
      <w:hyperlink w:anchor="P44" w:history="1">
        <w:r w:rsidRPr="00160B98">
          <w:rPr>
            <w:rFonts w:ascii="Times New Roman" w:hAnsi="Times New Roman" w:cs="Times New Roman"/>
            <w:color w:val="0000FF"/>
            <w:sz w:val="24"/>
            <w:szCs w:val="24"/>
          </w:rPr>
          <w:t>Положение</w:t>
        </w:r>
      </w:hyperlink>
      <w:r w:rsidRPr="00160B98">
        <w:rPr>
          <w:rFonts w:ascii="Times New Roman" w:hAnsi="Times New Roman" w:cs="Times New Roman"/>
          <w:sz w:val="24"/>
          <w:szCs w:val="24"/>
        </w:rP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(далее соответственно - государственное задание, Положение).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2. Признать утратившими силу:</w:t>
      </w:r>
    </w:p>
    <w:p w:rsidR="00B51902" w:rsidRPr="00160B98" w:rsidRDefault="001F2087" w:rsidP="00160B98">
      <w:pPr>
        <w:pStyle w:val="ConsPlusNormal"/>
        <w:ind w:firstLine="540"/>
        <w:jc w:val="both"/>
        <w:rPr>
          <w:rFonts w:ascii="Times New Roman" w:hAnsi="Times New Roman" w:cs="Times New Roman"/>
          <w:sz w:val="24"/>
          <w:szCs w:val="24"/>
        </w:rPr>
      </w:pPr>
      <w:hyperlink r:id="rId10" w:history="1">
        <w:r w:rsidR="00B51902" w:rsidRPr="00160B98">
          <w:rPr>
            <w:rFonts w:ascii="Times New Roman" w:hAnsi="Times New Roman" w:cs="Times New Roman"/>
            <w:color w:val="0000FF"/>
            <w:sz w:val="24"/>
            <w:szCs w:val="24"/>
          </w:rPr>
          <w:t>постановление</w:t>
        </w:r>
      </w:hyperlink>
      <w:r w:rsidR="00B51902" w:rsidRPr="00160B98">
        <w:rPr>
          <w:rFonts w:ascii="Times New Roman" w:hAnsi="Times New Roman" w:cs="Times New Roman"/>
          <w:sz w:val="24"/>
          <w:szCs w:val="24"/>
        </w:rPr>
        <w:t xml:space="preserve"> Правительства Российской Федерации от 2 сентября 2010 г. N 671 "О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2010, N 37, ст. 4686);</w:t>
      </w:r>
    </w:p>
    <w:p w:rsidR="00B51902" w:rsidRPr="00160B98" w:rsidRDefault="001F2087" w:rsidP="00160B98">
      <w:pPr>
        <w:pStyle w:val="ConsPlusNormal"/>
        <w:ind w:firstLine="540"/>
        <w:jc w:val="both"/>
        <w:rPr>
          <w:rFonts w:ascii="Times New Roman" w:hAnsi="Times New Roman" w:cs="Times New Roman"/>
          <w:sz w:val="24"/>
          <w:szCs w:val="24"/>
        </w:rPr>
      </w:pPr>
      <w:hyperlink r:id="rId11" w:history="1">
        <w:r w:rsidR="00B51902" w:rsidRPr="00160B98">
          <w:rPr>
            <w:rFonts w:ascii="Times New Roman" w:hAnsi="Times New Roman" w:cs="Times New Roman"/>
            <w:color w:val="0000FF"/>
            <w:sz w:val="24"/>
            <w:szCs w:val="24"/>
          </w:rPr>
          <w:t>постановление</w:t>
        </w:r>
      </w:hyperlink>
      <w:r w:rsidR="00B51902" w:rsidRPr="00160B98">
        <w:rPr>
          <w:rFonts w:ascii="Times New Roman" w:hAnsi="Times New Roman" w:cs="Times New Roman"/>
          <w:sz w:val="24"/>
          <w:szCs w:val="24"/>
        </w:rPr>
        <w:t xml:space="preserve"> Правительства Российской Федерации от 19 августа 2011 г. N 700 "О внесении изменений в Положение о формировании государственного задания в отношении федеральных бюджетных и казенных учреждений и финансовом обеспечении выполнения государственного задания" (Собрание законодательства Российской Федерации, 2011, N 35, ст. 5087);</w:t>
      </w:r>
    </w:p>
    <w:p w:rsidR="00B51902" w:rsidRPr="00160B98" w:rsidRDefault="001F2087" w:rsidP="00160B98">
      <w:pPr>
        <w:pStyle w:val="ConsPlusNormal"/>
        <w:ind w:firstLine="540"/>
        <w:jc w:val="both"/>
        <w:rPr>
          <w:rFonts w:ascii="Times New Roman" w:hAnsi="Times New Roman" w:cs="Times New Roman"/>
          <w:sz w:val="24"/>
          <w:szCs w:val="24"/>
        </w:rPr>
      </w:pPr>
      <w:hyperlink r:id="rId12" w:history="1">
        <w:r w:rsidR="00B51902" w:rsidRPr="00160B98">
          <w:rPr>
            <w:rFonts w:ascii="Times New Roman" w:hAnsi="Times New Roman" w:cs="Times New Roman"/>
            <w:color w:val="0000FF"/>
            <w:sz w:val="24"/>
            <w:szCs w:val="24"/>
          </w:rPr>
          <w:t>постановление</w:t>
        </w:r>
      </w:hyperlink>
      <w:r w:rsidR="00B51902" w:rsidRPr="00160B98">
        <w:rPr>
          <w:rFonts w:ascii="Times New Roman" w:hAnsi="Times New Roman" w:cs="Times New Roman"/>
          <w:sz w:val="24"/>
          <w:szCs w:val="24"/>
        </w:rPr>
        <w:t xml:space="preserve"> Правительства Российской Федерации от 29 октября 2012 г. N 1110 "О внесении изменений в Положение о формировании государственного задания в отношении федеральных бюджетных и казенных учреждений и финансовом обеспечении выполнения государственного задания" (Собрание законодательства Российской Федерации, 2012, N 45, ст. 6248);</w:t>
      </w:r>
    </w:p>
    <w:p w:rsidR="00B51902" w:rsidRPr="00160B98" w:rsidRDefault="001F2087" w:rsidP="00160B98">
      <w:pPr>
        <w:pStyle w:val="ConsPlusNormal"/>
        <w:ind w:firstLine="540"/>
        <w:jc w:val="both"/>
        <w:rPr>
          <w:rFonts w:ascii="Times New Roman" w:hAnsi="Times New Roman" w:cs="Times New Roman"/>
          <w:sz w:val="24"/>
          <w:szCs w:val="24"/>
        </w:rPr>
      </w:pPr>
      <w:hyperlink r:id="rId13" w:history="1">
        <w:r w:rsidR="00B51902" w:rsidRPr="00160B98">
          <w:rPr>
            <w:rFonts w:ascii="Times New Roman" w:hAnsi="Times New Roman" w:cs="Times New Roman"/>
            <w:color w:val="0000FF"/>
            <w:sz w:val="24"/>
            <w:szCs w:val="24"/>
          </w:rPr>
          <w:t>пункт 2</w:t>
        </w:r>
      </w:hyperlink>
      <w:r w:rsidR="00B51902" w:rsidRPr="00160B98">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июня 2013 г. N 467 "О мерах по осуществлению перехода к нормативно-</w:t>
      </w:r>
      <w:proofErr w:type="spellStart"/>
      <w:r w:rsidR="00B51902" w:rsidRPr="00160B98">
        <w:rPr>
          <w:rFonts w:ascii="Times New Roman" w:hAnsi="Times New Roman" w:cs="Times New Roman"/>
          <w:sz w:val="24"/>
          <w:szCs w:val="24"/>
        </w:rPr>
        <w:t>подушевому</w:t>
      </w:r>
      <w:proofErr w:type="spellEnd"/>
      <w:r w:rsidR="00B51902" w:rsidRPr="00160B98">
        <w:rPr>
          <w:rFonts w:ascii="Times New Roman" w:hAnsi="Times New Roman" w:cs="Times New Roman"/>
          <w:sz w:val="24"/>
          <w:szCs w:val="24"/>
        </w:rPr>
        <w:t xml:space="preserve"> финансированию имеющих государственную аккредитацию образовательных программ высшего профессионального образования" (Собрание законодательства Российской Федерации, 2013, N 23, ст. 2924);</w:t>
      </w:r>
    </w:p>
    <w:p w:rsidR="00B51902" w:rsidRPr="00160B98" w:rsidRDefault="001F2087" w:rsidP="00160B98">
      <w:pPr>
        <w:pStyle w:val="ConsPlusNormal"/>
        <w:ind w:firstLine="540"/>
        <w:jc w:val="both"/>
        <w:rPr>
          <w:rFonts w:ascii="Times New Roman" w:hAnsi="Times New Roman" w:cs="Times New Roman"/>
          <w:sz w:val="24"/>
          <w:szCs w:val="24"/>
        </w:rPr>
      </w:pPr>
      <w:hyperlink r:id="rId14" w:history="1">
        <w:r w:rsidR="00B51902" w:rsidRPr="00160B98">
          <w:rPr>
            <w:rFonts w:ascii="Times New Roman" w:hAnsi="Times New Roman" w:cs="Times New Roman"/>
            <w:color w:val="0000FF"/>
            <w:sz w:val="24"/>
            <w:szCs w:val="24"/>
          </w:rPr>
          <w:t>пункт 3</w:t>
        </w:r>
      </w:hyperlink>
      <w:r w:rsidR="00B51902" w:rsidRPr="00160B98">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июня 2014 г. N 511 "О внесении изменений в некоторые акты Правительства Российской Федерации" (Собрание законодательства Российской Федерации, 2014, N 23, ст. 2997);</w:t>
      </w:r>
    </w:p>
    <w:p w:rsidR="00B51902" w:rsidRPr="00160B98" w:rsidRDefault="001F2087" w:rsidP="00160B98">
      <w:pPr>
        <w:pStyle w:val="ConsPlusNormal"/>
        <w:ind w:firstLine="540"/>
        <w:jc w:val="both"/>
        <w:rPr>
          <w:rFonts w:ascii="Times New Roman" w:hAnsi="Times New Roman" w:cs="Times New Roman"/>
          <w:sz w:val="24"/>
          <w:szCs w:val="24"/>
        </w:rPr>
      </w:pPr>
      <w:hyperlink r:id="rId15" w:history="1">
        <w:r w:rsidR="00B51902" w:rsidRPr="00160B98">
          <w:rPr>
            <w:rFonts w:ascii="Times New Roman" w:hAnsi="Times New Roman" w:cs="Times New Roman"/>
            <w:color w:val="0000FF"/>
            <w:sz w:val="24"/>
            <w:szCs w:val="24"/>
          </w:rPr>
          <w:t>пункт 1</w:t>
        </w:r>
      </w:hyperlink>
      <w:r w:rsidR="00B51902" w:rsidRPr="00160B98">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октября 2014 г. N 1042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2014, N 42, ст. 5750);</w:t>
      </w:r>
    </w:p>
    <w:p w:rsidR="00B51902" w:rsidRPr="00160B98" w:rsidRDefault="001F2087" w:rsidP="00160B98">
      <w:pPr>
        <w:pStyle w:val="ConsPlusNormal"/>
        <w:ind w:firstLine="540"/>
        <w:jc w:val="both"/>
        <w:rPr>
          <w:rFonts w:ascii="Times New Roman" w:hAnsi="Times New Roman" w:cs="Times New Roman"/>
          <w:sz w:val="24"/>
          <w:szCs w:val="24"/>
        </w:rPr>
      </w:pPr>
      <w:hyperlink r:id="rId16" w:history="1">
        <w:r w:rsidR="00B51902" w:rsidRPr="00160B98">
          <w:rPr>
            <w:rFonts w:ascii="Times New Roman" w:hAnsi="Times New Roman" w:cs="Times New Roman"/>
            <w:color w:val="0000FF"/>
            <w:sz w:val="24"/>
            <w:szCs w:val="24"/>
          </w:rPr>
          <w:t>пункт 25</w:t>
        </w:r>
      </w:hyperlink>
      <w:r w:rsidR="00B51902" w:rsidRPr="00160B98">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октября 2014 г. N 1054 "О внесении изменений в некоторые акты Правительства Российской Федерации" (Собрание законодательства Российской Федерации, 2014, N 43, ст. 5892).</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3. Настоящее постановление вступает в силу с 1 января 2016 г.</w:t>
      </w:r>
    </w:p>
    <w:p w:rsidR="00B51902" w:rsidRPr="00160B98" w:rsidRDefault="00B51902" w:rsidP="00160B98">
      <w:pPr>
        <w:pStyle w:val="ConsPlusNormal"/>
        <w:ind w:firstLine="540"/>
        <w:jc w:val="both"/>
        <w:rPr>
          <w:rFonts w:ascii="Times New Roman" w:hAnsi="Times New Roman" w:cs="Times New Roman"/>
          <w:sz w:val="24"/>
          <w:szCs w:val="24"/>
        </w:rPr>
      </w:pPr>
      <w:bookmarkStart w:id="0" w:name="P23"/>
      <w:bookmarkEnd w:id="0"/>
      <w:r w:rsidRPr="00160B98">
        <w:rPr>
          <w:rFonts w:ascii="Times New Roman" w:hAnsi="Times New Roman" w:cs="Times New Roman"/>
          <w:sz w:val="24"/>
          <w:szCs w:val="24"/>
        </w:rPr>
        <w:lastRenderedPageBreak/>
        <w:t xml:space="preserve">4. </w:t>
      </w:r>
      <w:proofErr w:type="gramStart"/>
      <w:r w:rsidRPr="00160B98">
        <w:rPr>
          <w:rFonts w:ascii="Times New Roman" w:hAnsi="Times New Roman" w:cs="Times New Roman"/>
          <w:sz w:val="24"/>
          <w:szCs w:val="24"/>
        </w:rPr>
        <w:t xml:space="preserve">Действие </w:t>
      </w:r>
      <w:hyperlink w:anchor="P82" w:history="1">
        <w:r w:rsidRPr="00160B98">
          <w:rPr>
            <w:rFonts w:ascii="Times New Roman" w:hAnsi="Times New Roman" w:cs="Times New Roman"/>
            <w:color w:val="0000FF"/>
            <w:sz w:val="24"/>
            <w:szCs w:val="24"/>
          </w:rPr>
          <w:t>пункта 11</w:t>
        </w:r>
      </w:hyperlink>
      <w:r w:rsidRPr="00160B98">
        <w:rPr>
          <w:rFonts w:ascii="Times New Roman" w:hAnsi="Times New Roman" w:cs="Times New Roman"/>
          <w:sz w:val="24"/>
          <w:szCs w:val="24"/>
        </w:rPr>
        <w:t xml:space="preserve"> (за исключением нормативных затрат, связанных с выполнением работ в рамках государственного задания), </w:t>
      </w:r>
      <w:hyperlink w:anchor="P87" w:history="1">
        <w:r w:rsidRPr="00160B98">
          <w:rPr>
            <w:rFonts w:ascii="Times New Roman" w:hAnsi="Times New Roman" w:cs="Times New Roman"/>
            <w:color w:val="0000FF"/>
            <w:sz w:val="24"/>
            <w:szCs w:val="24"/>
          </w:rPr>
          <w:t>пункта 12</w:t>
        </w:r>
      </w:hyperlink>
      <w:r w:rsidRPr="00160B98">
        <w:rPr>
          <w:rFonts w:ascii="Times New Roman" w:hAnsi="Times New Roman" w:cs="Times New Roman"/>
          <w:sz w:val="24"/>
          <w:szCs w:val="24"/>
        </w:rPr>
        <w:t xml:space="preserve"> (за исключением </w:t>
      </w:r>
      <w:hyperlink w:anchor="P94" w:history="1">
        <w:r w:rsidRPr="00160B98">
          <w:rPr>
            <w:rFonts w:ascii="Times New Roman" w:hAnsi="Times New Roman" w:cs="Times New Roman"/>
            <w:color w:val="0000FF"/>
            <w:sz w:val="24"/>
            <w:szCs w:val="24"/>
          </w:rPr>
          <w:t>абзаца второго</w:t>
        </w:r>
      </w:hyperlink>
      <w:r w:rsidRPr="00160B98">
        <w:rPr>
          <w:rFonts w:ascii="Times New Roman" w:hAnsi="Times New Roman" w:cs="Times New Roman"/>
          <w:sz w:val="24"/>
          <w:szCs w:val="24"/>
        </w:rPr>
        <w:t xml:space="preserve"> в части нормативных затрат, связанных с выполнением работ в рамках государственного задания, и </w:t>
      </w:r>
      <w:hyperlink w:anchor="P103" w:history="1">
        <w:r w:rsidRPr="00160B98">
          <w:rPr>
            <w:rFonts w:ascii="Times New Roman" w:hAnsi="Times New Roman" w:cs="Times New Roman"/>
            <w:color w:val="0000FF"/>
            <w:sz w:val="24"/>
            <w:szCs w:val="24"/>
          </w:rPr>
          <w:t>абзаца шестого</w:t>
        </w:r>
      </w:hyperlink>
      <w:r w:rsidRPr="00160B98">
        <w:rPr>
          <w:rFonts w:ascii="Times New Roman" w:hAnsi="Times New Roman" w:cs="Times New Roman"/>
          <w:sz w:val="24"/>
          <w:szCs w:val="24"/>
        </w:rPr>
        <w:t xml:space="preserve">), </w:t>
      </w:r>
      <w:hyperlink w:anchor="P115" w:history="1">
        <w:r w:rsidRPr="00160B98">
          <w:rPr>
            <w:rFonts w:ascii="Times New Roman" w:hAnsi="Times New Roman" w:cs="Times New Roman"/>
            <w:color w:val="0000FF"/>
            <w:sz w:val="24"/>
            <w:szCs w:val="24"/>
          </w:rPr>
          <w:t>пунктов 13</w:t>
        </w:r>
      </w:hyperlink>
      <w:r w:rsidRPr="00160B98">
        <w:rPr>
          <w:rFonts w:ascii="Times New Roman" w:hAnsi="Times New Roman" w:cs="Times New Roman"/>
          <w:sz w:val="24"/>
          <w:szCs w:val="24"/>
        </w:rPr>
        <w:t xml:space="preserve"> - </w:t>
      </w:r>
      <w:hyperlink w:anchor="P151" w:history="1">
        <w:r w:rsidRPr="00160B98">
          <w:rPr>
            <w:rFonts w:ascii="Times New Roman" w:hAnsi="Times New Roman" w:cs="Times New Roman"/>
            <w:color w:val="0000FF"/>
            <w:sz w:val="24"/>
            <w:szCs w:val="24"/>
          </w:rPr>
          <w:t>19</w:t>
        </w:r>
      </w:hyperlink>
      <w:r w:rsidRPr="00160B98">
        <w:rPr>
          <w:rFonts w:ascii="Times New Roman" w:hAnsi="Times New Roman" w:cs="Times New Roman"/>
          <w:sz w:val="24"/>
          <w:szCs w:val="24"/>
        </w:rPr>
        <w:t xml:space="preserve">, </w:t>
      </w:r>
      <w:hyperlink w:anchor="P159" w:history="1">
        <w:r w:rsidRPr="00160B98">
          <w:rPr>
            <w:rFonts w:ascii="Times New Roman" w:hAnsi="Times New Roman" w:cs="Times New Roman"/>
            <w:color w:val="0000FF"/>
            <w:sz w:val="24"/>
            <w:szCs w:val="24"/>
          </w:rPr>
          <w:t>пункта 20</w:t>
        </w:r>
      </w:hyperlink>
      <w:r w:rsidRPr="00160B98">
        <w:rPr>
          <w:rFonts w:ascii="Times New Roman" w:hAnsi="Times New Roman" w:cs="Times New Roman"/>
          <w:sz w:val="24"/>
          <w:szCs w:val="24"/>
        </w:rPr>
        <w:t xml:space="preserve"> (за исключением </w:t>
      </w:r>
      <w:hyperlink w:anchor="P167" w:history="1">
        <w:r w:rsidRPr="00160B98">
          <w:rPr>
            <w:rFonts w:ascii="Times New Roman" w:hAnsi="Times New Roman" w:cs="Times New Roman"/>
            <w:color w:val="0000FF"/>
            <w:sz w:val="24"/>
            <w:szCs w:val="24"/>
          </w:rPr>
          <w:t>подпункта "г"</w:t>
        </w:r>
      </w:hyperlink>
      <w:r w:rsidRPr="00160B98">
        <w:rPr>
          <w:rFonts w:ascii="Times New Roman" w:hAnsi="Times New Roman" w:cs="Times New Roman"/>
          <w:sz w:val="24"/>
          <w:szCs w:val="24"/>
        </w:rPr>
        <w:t xml:space="preserve">), </w:t>
      </w:r>
      <w:hyperlink w:anchor="P176" w:history="1">
        <w:r w:rsidRPr="00160B98">
          <w:rPr>
            <w:rFonts w:ascii="Times New Roman" w:hAnsi="Times New Roman" w:cs="Times New Roman"/>
            <w:color w:val="0000FF"/>
            <w:sz w:val="24"/>
            <w:szCs w:val="24"/>
          </w:rPr>
          <w:t>пунктов 21</w:t>
        </w:r>
      </w:hyperlink>
      <w:r w:rsidRPr="00160B98">
        <w:rPr>
          <w:rFonts w:ascii="Times New Roman" w:hAnsi="Times New Roman" w:cs="Times New Roman"/>
          <w:sz w:val="24"/>
          <w:szCs w:val="24"/>
        </w:rPr>
        <w:t xml:space="preserve"> - </w:t>
      </w:r>
      <w:hyperlink w:anchor="P213" w:history="1">
        <w:r w:rsidRPr="00160B98">
          <w:rPr>
            <w:rFonts w:ascii="Times New Roman" w:hAnsi="Times New Roman" w:cs="Times New Roman"/>
            <w:color w:val="0000FF"/>
            <w:sz w:val="24"/>
            <w:szCs w:val="24"/>
          </w:rPr>
          <w:t>27</w:t>
        </w:r>
      </w:hyperlink>
      <w:r w:rsidRPr="00160B98">
        <w:rPr>
          <w:rFonts w:ascii="Times New Roman" w:hAnsi="Times New Roman" w:cs="Times New Roman"/>
          <w:sz w:val="24"/>
          <w:szCs w:val="24"/>
        </w:rPr>
        <w:t xml:space="preserve">, </w:t>
      </w:r>
      <w:hyperlink w:anchor="P260" w:history="1">
        <w:r w:rsidRPr="00160B98">
          <w:rPr>
            <w:rFonts w:ascii="Times New Roman" w:hAnsi="Times New Roman" w:cs="Times New Roman"/>
            <w:color w:val="0000FF"/>
            <w:sz w:val="24"/>
            <w:szCs w:val="24"/>
          </w:rPr>
          <w:t>33</w:t>
        </w:r>
      </w:hyperlink>
      <w:r w:rsidRPr="00160B98">
        <w:rPr>
          <w:rFonts w:ascii="Times New Roman" w:hAnsi="Times New Roman" w:cs="Times New Roman"/>
          <w:sz w:val="24"/>
          <w:szCs w:val="24"/>
        </w:rPr>
        <w:t xml:space="preserve"> - </w:t>
      </w:r>
      <w:hyperlink w:anchor="P290" w:history="1">
        <w:r w:rsidRPr="00160B98">
          <w:rPr>
            <w:rFonts w:ascii="Times New Roman" w:hAnsi="Times New Roman" w:cs="Times New Roman"/>
            <w:color w:val="0000FF"/>
            <w:sz w:val="24"/>
            <w:szCs w:val="24"/>
          </w:rPr>
          <w:t>38</w:t>
        </w:r>
      </w:hyperlink>
      <w:r w:rsidRPr="00160B98">
        <w:rPr>
          <w:rFonts w:ascii="Times New Roman" w:hAnsi="Times New Roman" w:cs="Times New Roman"/>
          <w:sz w:val="24"/>
          <w:szCs w:val="24"/>
        </w:rPr>
        <w:t xml:space="preserve"> Положения и </w:t>
      </w:r>
      <w:hyperlink w:anchor="P344" w:history="1">
        <w:r w:rsidRPr="00160B98">
          <w:rPr>
            <w:rFonts w:ascii="Times New Roman" w:hAnsi="Times New Roman" w:cs="Times New Roman"/>
            <w:color w:val="0000FF"/>
            <w:sz w:val="24"/>
            <w:szCs w:val="24"/>
          </w:rPr>
          <w:t>приложения N 1</w:t>
        </w:r>
      </w:hyperlink>
      <w:r w:rsidRPr="00160B98">
        <w:rPr>
          <w:rFonts w:ascii="Times New Roman" w:hAnsi="Times New Roman" w:cs="Times New Roman"/>
          <w:sz w:val="24"/>
          <w:szCs w:val="24"/>
        </w:rPr>
        <w:t xml:space="preserve"> к Положению распространяется на правоотношения</w:t>
      </w:r>
      <w:proofErr w:type="gramEnd"/>
      <w:r w:rsidRPr="00160B98">
        <w:rPr>
          <w:rFonts w:ascii="Times New Roman" w:hAnsi="Times New Roman" w:cs="Times New Roman"/>
          <w:sz w:val="24"/>
          <w:szCs w:val="24"/>
        </w:rPr>
        <w:t>,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ind w:firstLine="540"/>
        <w:jc w:val="both"/>
        <w:rPr>
          <w:rFonts w:ascii="Times New Roman" w:hAnsi="Times New Roman" w:cs="Times New Roman"/>
          <w:sz w:val="24"/>
          <w:szCs w:val="24"/>
        </w:rPr>
      </w:pPr>
      <w:bookmarkStart w:id="1" w:name="P24"/>
      <w:bookmarkEnd w:id="1"/>
      <w:r w:rsidRPr="00160B98">
        <w:rPr>
          <w:rFonts w:ascii="Times New Roman" w:hAnsi="Times New Roman" w:cs="Times New Roman"/>
          <w:sz w:val="24"/>
          <w:szCs w:val="24"/>
        </w:rPr>
        <w:t xml:space="preserve">5. </w:t>
      </w:r>
      <w:hyperlink w:anchor="P82" w:history="1">
        <w:r w:rsidRPr="00160B98">
          <w:rPr>
            <w:rFonts w:ascii="Times New Roman" w:hAnsi="Times New Roman" w:cs="Times New Roman"/>
            <w:color w:val="0000FF"/>
            <w:sz w:val="24"/>
            <w:szCs w:val="24"/>
          </w:rPr>
          <w:t>Пункт 11</w:t>
        </w:r>
      </w:hyperlink>
      <w:r w:rsidRPr="00160B98">
        <w:rPr>
          <w:rFonts w:ascii="Times New Roman" w:hAnsi="Times New Roman" w:cs="Times New Roman"/>
          <w:sz w:val="24"/>
          <w:szCs w:val="24"/>
        </w:rPr>
        <w:t xml:space="preserve">, </w:t>
      </w:r>
      <w:hyperlink w:anchor="P94" w:history="1">
        <w:r w:rsidRPr="00160B98">
          <w:rPr>
            <w:rFonts w:ascii="Times New Roman" w:hAnsi="Times New Roman" w:cs="Times New Roman"/>
            <w:color w:val="0000FF"/>
            <w:sz w:val="24"/>
            <w:szCs w:val="24"/>
          </w:rPr>
          <w:t>абзацы второй</w:t>
        </w:r>
      </w:hyperlink>
      <w:r w:rsidRPr="00160B98">
        <w:rPr>
          <w:rFonts w:ascii="Times New Roman" w:hAnsi="Times New Roman" w:cs="Times New Roman"/>
          <w:sz w:val="24"/>
          <w:szCs w:val="24"/>
        </w:rPr>
        <w:t xml:space="preserve"> и </w:t>
      </w:r>
      <w:hyperlink w:anchor="P103" w:history="1">
        <w:r w:rsidRPr="00160B98">
          <w:rPr>
            <w:rFonts w:ascii="Times New Roman" w:hAnsi="Times New Roman" w:cs="Times New Roman"/>
            <w:color w:val="0000FF"/>
            <w:sz w:val="24"/>
            <w:szCs w:val="24"/>
          </w:rPr>
          <w:t>шестой пункта 12</w:t>
        </w:r>
      </w:hyperlink>
      <w:r w:rsidRPr="00160B98">
        <w:rPr>
          <w:rFonts w:ascii="Times New Roman" w:hAnsi="Times New Roman" w:cs="Times New Roman"/>
          <w:sz w:val="24"/>
          <w:szCs w:val="24"/>
        </w:rPr>
        <w:t xml:space="preserve"> Положения в части нормативных затрат, связанных с выполнением работ в рамках государственного задания, и </w:t>
      </w:r>
      <w:hyperlink w:anchor="P218" w:history="1">
        <w:r w:rsidRPr="00160B98">
          <w:rPr>
            <w:rFonts w:ascii="Times New Roman" w:hAnsi="Times New Roman" w:cs="Times New Roman"/>
            <w:color w:val="0000FF"/>
            <w:sz w:val="24"/>
            <w:szCs w:val="24"/>
          </w:rPr>
          <w:t>пункты 28</w:t>
        </w:r>
      </w:hyperlink>
      <w:r w:rsidRPr="00160B98">
        <w:rPr>
          <w:rFonts w:ascii="Times New Roman" w:hAnsi="Times New Roman" w:cs="Times New Roman"/>
          <w:sz w:val="24"/>
          <w:szCs w:val="24"/>
        </w:rPr>
        <w:t xml:space="preserve"> - </w:t>
      </w:r>
      <w:hyperlink w:anchor="P254" w:history="1">
        <w:r w:rsidRPr="00160B98">
          <w:rPr>
            <w:rFonts w:ascii="Times New Roman" w:hAnsi="Times New Roman" w:cs="Times New Roman"/>
            <w:color w:val="0000FF"/>
            <w:sz w:val="24"/>
            <w:szCs w:val="24"/>
          </w:rPr>
          <w:t>32</w:t>
        </w:r>
      </w:hyperlink>
      <w:r w:rsidRPr="00160B98">
        <w:rPr>
          <w:rFonts w:ascii="Times New Roman" w:hAnsi="Times New Roman" w:cs="Times New Roman"/>
          <w:sz w:val="24"/>
          <w:szCs w:val="24"/>
        </w:rPr>
        <w:t xml:space="preserve">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B51902" w:rsidRPr="00160B98" w:rsidRDefault="00B51902" w:rsidP="00160B98">
      <w:pPr>
        <w:pStyle w:val="ConsPlusNormal"/>
        <w:ind w:firstLine="540"/>
        <w:jc w:val="both"/>
        <w:rPr>
          <w:rFonts w:ascii="Times New Roman" w:hAnsi="Times New Roman" w:cs="Times New Roman"/>
          <w:sz w:val="24"/>
          <w:szCs w:val="24"/>
        </w:rPr>
      </w:pPr>
      <w:bookmarkStart w:id="2" w:name="P25"/>
      <w:bookmarkEnd w:id="2"/>
      <w:r w:rsidRPr="00160B98">
        <w:rPr>
          <w:rFonts w:ascii="Times New Roman" w:hAnsi="Times New Roman" w:cs="Times New Roman"/>
          <w:sz w:val="24"/>
          <w:szCs w:val="24"/>
        </w:rPr>
        <w:t xml:space="preserve">6. </w:t>
      </w:r>
      <w:hyperlink w:anchor="P82" w:history="1">
        <w:proofErr w:type="gramStart"/>
        <w:r w:rsidRPr="00160B98">
          <w:rPr>
            <w:rFonts w:ascii="Times New Roman" w:hAnsi="Times New Roman" w:cs="Times New Roman"/>
            <w:color w:val="0000FF"/>
            <w:sz w:val="24"/>
            <w:szCs w:val="24"/>
          </w:rPr>
          <w:t>Пункт 11</w:t>
        </w:r>
      </w:hyperlink>
      <w:r w:rsidRPr="00160B98">
        <w:rPr>
          <w:rFonts w:ascii="Times New Roman" w:hAnsi="Times New Roman" w:cs="Times New Roman"/>
          <w:sz w:val="24"/>
          <w:szCs w:val="24"/>
        </w:rPr>
        <w:t xml:space="preserve">, </w:t>
      </w:r>
      <w:hyperlink w:anchor="P94" w:history="1">
        <w:r w:rsidRPr="00160B98">
          <w:rPr>
            <w:rFonts w:ascii="Times New Roman" w:hAnsi="Times New Roman" w:cs="Times New Roman"/>
            <w:color w:val="0000FF"/>
            <w:sz w:val="24"/>
            <w:szCs w:val="24"/>
          </w:rPr>
          <w:t>абзацы второй</w:t>
        </w:r>
      </w:hyperlink>
      <w:r w:rsidRPr="00160B98">
        <w:rPr>
          <w:rFonts w:ascii="Times New Roman" w:hAnsi="Times New Roman" w:cs="Times New Roman"/>
          <w:sz w:val="24"/>
          <w:szCs w:val="24"/>
        </w:rPr>
        <w:t xml:space="preserve"> и </w:t>
      </w:r>
      <w:hyperlink w:anchor="P110" w:history="1">
        <w:r w:rsidRPr="00160B98">
          <w:rPr>
            <w:rFonts w:ascii="Times New Roman" w:hAnsi="Times New Roman" w:cs="Times New Roman"/>
            <w:color w:val="0000FF"/>
            <w:sz w:val="24"/>
            <w:szCs w:val="24"/>
          </w:rPr>
          <w:t>девятый пункта 12</w:t>
        </w:r>
      </w:hyperlink>
      <w:r w:rsidRPr="00160B98">
        <w:rPr>
          <w:rFonts w:ascii="Times New Roman" w:hAnsi="Times New Roman" w:cs="Times New Roman"/>
          <w:sz w:val="24"/>
          <w:szCs w:val="24"/>
        </w:rPr>
        <w:t xml:space="preserve"> Положения в части нормативных затрат на содержание не используемого для выполнения государственного задания имущества и </w:t>
      </w:r>
      <w:hyperlink w:anchor="P267" w:history="1">
        <w:r w:rsidRPr="00160B98">
          <w:rPr>
            <w:rFonts w:ascii="Times New Roman" w:hAnsi="Times New Roman" w:cs="Times New Roman"/>
            <w:color w:val="0000FF"/>
            <w:sz w:val="24"/>
            <w:szCs w:val="24"/>
          </w:rPr>
          <w:t>пункт 34</w:t>
        </w:r>
      </w:hyperlink>
      <w:r w:rsidRPr="00160B98">
        <w:rPr>
          <w:rFonts w:ascii="Times New Roman" w:hAnsi="Times New Roman" w:cs="Times New Roman"/>
          <w:sz w:val="24"/>
          <w:szCs w:val="24"/>
        </w:rPr>
        <w:t xml:space="preserve"> Положения не применяются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w:t>
      </w:r>
      <w:proofErr w:type="gramEnd"/>
    </w:p>
    <w:p w:rsidR="00B51902" w:rsidRPr="00160B98" w:rsidRDefault="00B51902" w:rsidP="00160B98">
      <w:pPr>
        <w:pStyle w:val="ConsPlusNormal"/>
        <w:ind w:firstLine="540"/>
        <w:jc w:val="both"/>
        <w:rPr>
          <w:rFonts w:ascii="Times New Roman" w:hAnsi="Times New Roman" w:cs="Times New Roman"/>
          <w:sz w:val="24"/>
          <w:szCs w:val="24"/>
        </w:rPr>
      </w:pPr>
      <w:bookmarkStart w:id="3" w:name="P26"/>
      <w:bookmarkEnd w:id="3"/>
      <w:r w:rsidRPr="00160B98">
        <w:rPr>
          <w:rFonts w:ascii="Times New Roman" w:hAnsi="Times New Roman" w:cs="Times New Roman"/>
          <w:sz w:val="24"/>
          <w:szCs w:val="24"/>
        </w:rPr>
        <w:t xml:space="preserve">7. </w:t>
      </w:r>
      <w:hyperlink w:anchor="P167" w:history="1">
        <w:r w:rsidRPr="00160B98">
          <w:rPr>
            <w:rFonts w:ascii="Times New Roman" w:hAnsi="Times New Roman" w:cs="Times New Roman"/>
            <w:color w:val="0000FF"/>
            <w:sz w:val="24"/>
            <w:szCs w:val="24"/>
          </w:rPr>
          <w:t>Подпункт "г" пункта 20</w:t>
        </w:r>
      </w:hyperlink>
      <w:r w:rsidRPr="00160B98">
        <w:rPr>
          <w:rFonts w:ascii="Times New Roman" w:hAnsi="Times New Roman" w:cs="Times New Roman"/>
          <w:sz w:val="24"/>
          <w:szCs w:val="24"/>
        </w:rPr>
        <w:t xml:space="preserve"> и </w:t>
      </w:r>
      <w:hyperlink w:anchor="P235" w:history="1">
        <w:r w:rsidRPr="00160B98">
          <w:rPr>
            <w:rFonts w:ascii="Times New Roman" w:hAnsi="Times New Roman" w:cs="Times New Roman"/>
            <w:color w:val="0000FF"/>
            <w:sz w:val="24"/>
            <w:szCs w:val="24"/>
          </w:rPr>
          <w:t>подпункт "ж" пункта 29</w:t>
        </w:r>
      </w:hyperlink>
      <w:r w:rsidRPr="00160B98">
        <w:rPr>
          <w:rFonts w:ascii="Times New Roman" w:hAnsi="Times New Roman" w:cs="Times New Roman"/>
          <w:sz w:val="24"/>
          <w:szCs w:val="24"/>
        </w:rPr>
        <w:t xml:space="preserve"> Положения применяются при расчете объема финансового обеспечения выполнения государственного задания на 2017 год и на плановый период 2018 и 2019 годов.</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8. </w:t>
      </w:r>
      <w:proofErr w:type="gramStart"/>
      <w:r w:rsidRPr="00160B98">
        <w:rPr>
          <w:rFonts w:ascii="Times New Roman" w:hAnsi="Times New Roman" w:cs="Times New Roman"/>
          <w:sz w:val="24"/>
          <w:szCs w:val="24"/>
        </w:rPr>
        <w:t xml:space="preserve">До принятия нормативных правовых актов, предусмотренных </w:t>
      </w:r>
      <w:hyperlink w:anchor="P146" w:history="1">
        <w:r w:rsidRPr="00160B98">
          <w:rPr>
            <w:rFonts w:ascii="Times New Roman" w:hAnsi="Times New Roman" w:cs="Times New Roman"/>
            <w:color w:val="0000FF"/>
            <w:sz w:val="24"/>
            <w:szCs w:val="24"/>
          </w:rPr>
          <w:t>пунктами 18</w:t>
        </w:r>
      </w:hyperlink>
      <w:r w:rsidRPr="00160B98">
        <w:rPr>
          <w:rFonts w:ascii="Times New Roman" w:hAnsi="Times New Roman" w:cs="Times New Roman"/>
          <w:sz w:val="24"/>
          <w:szCs w:val="24"/>
        </w:rPr>
        <w:t xml:space="preserve"> и </w:t>
      </w:r>
      <w:hyperlink w:anchor="P249" w:history="1">
        <w:r w:rsidRPr="00160B98">
          <w:rPr>
            <w:rFonts w:ascii="Times New Roman" w:hAnsi="Times New Roman" w:cs="Times New Roman"/>
            <w:color w:val="0000FF"/>
            <w:sz w:val="24"/>
            <w:szCs w:val="24"/>
          </w:rPr>
          <w:t>31</w:t>
        </w:r>
      </w:hyperlink>
      <w:r w:rsidRPr="00160B98">
        <w:rPr>
          <w:rFonts w:ascii="Times New Roman" w:hAnsi="Times New Roman" w:cs="Times New Roman"/>
          <w:sz w:val="24"/>
          <w:szCs w:val="24"/>
        </w:rPr>
        <w:t xml:space="preserve"> Положения, но не позднее срока формирования государственного задания на 2019 год и на плановый период 2020 и 2021 годов, нормы затрат, выраженные в натуральных показателях, определяются с указанием наименования нормы, ее значения и источника указанного значения в порядке, установленном федеральным органом исполнительной власти, осуществляющим функции по выработке государственной политики и</w:t>
      </w:r>
      <w:proofErr w:type="gramEnd"/>
      <w:r w:rsidRPr="00160B98">
        <w:rPr>
          <w:rFonts w:ascii="Times New Roman" w:hAnsi="Times New Roman" w:cs="Times New Roman"/>
          <w:sz w:val="24"/>
          <w:szCs w:val="24"/>
        </w:rPr>
        <w:t xml:space="preserve"> нормативно-правовому регулированию в соответствующей сфере, при определении </w:t>
      </w:r>
      <w:hyperlink r:id="rId17" w:history="1">
        <w:r w:rsidRPr="00160B98">
          <w:rPr>
            <w:rFonts w:ascii="Times New Roman" w:hAnsi="Times New Roman" w:cs="Times New Roman"/>
            <w:color w:val="0000FF"/>
            <w:sz w:val="24"/>
            <w:szCs w:val="24"/>
          </w:rPr>
          <w:t>общих требований</w:t>
        </w:r>
      </w:hyperlink>
      <w:r w:rsidRPr="00160B98">
        <w:rPr>
          <w:rFonts w:ascii="Times New Roman" w:hAnsi="Times New Roman" w:cs="Times New Roman"/>
          <w:sz w:val="24"/>
          <w:szCs w:val="24"/>
        </w:rPr>
        <w:t xml:space="preserve">, предусмотренных </w:t>
      </w:r>
      <w:hyperlink r:id="rId18" w:history="1">
        <w:r w:rsidRPr="00160B98">
          <w:rPr>
            <w:rFonts w:ascii="Times New Roman" w:hAnsi="Times New Roman" w:cs="Times New Roman"/>
            <w:color w:val="0000FF"/>
            <w:sz w:val="24"/>
            <w:szCs w:val="24"/>
          </w:rPr>
          <w:t>абзацем вторым пункта 4 статьи 69.2</w:t>
        </w:r>
      </w:hyperlink>
      <w:r w:rsidRPr="00160B98">
        <w:rPr>
          <w:rFonts w:ascii="Times New Roman" w:hAnsi="Times New Roman" w:cs="Times New Roman"/>
          <w:sz w:val="24"/>
          <w:szCs w:val="24"/>
        </w:rPr>
        <w:t xml:space="preserve"> Бюджетного кодекса Российской Федерации.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9. </w:t>
      </w:r>
      <w:proofErr w:type="gramStart"/>
      <w:r w:rsidRPr="00160B98">
        <w:rPr>
          <w:rFonts w:ascii="Times New Roman" w:hAnsi="Times New Roman" w:cs="Times New Roman"/>
          <w:sz w:val="24"/>
          <w:szCs w:val="24"/>
        </w:rPr>
        <w:t>В целях доведения объема финансового обеспечения выполнения государственного задания, рассчитанного в соответствии с Положением, до уровня финансового обеспечения в текущем финансовом году в пределах бюджетных ассигнований, предусмотренных главному распорядителю средств федерального бюджета на предоставление субсидий на финансовое обеспечение выполнения государственного задания, применяются (при необходимости в период до начала срока формирования государственного задания на 2019 год и на плановый период 2020</w:t>
      </w:r>
      <w:proofErr w:type="gramEnd"/>
      <w:r w:rsidRPr="00160B98">
        <w:rPr>
          <w:rFonts w:ascii="Times New Roman" w:hAnsi="Times New Roman" w:cs="Times New Roman"/>
          <w:sz w:val="24"/>
          <w:szCs w:val="24"/>
        </w:rPr>
        <w:t xml:space="preserve"> </w:t>
      </w:r>
      <w:proofErr w:type="gramStart"/>
      <w:r w:rsidRPr="00160B98">
        <w:rPr>
          <w:rFonts w:ascii="Times New Roman" w:hAnsi="Times New Roman" w:cs="Times New Roman"/>
          <w:sz w:val="24"/>
          <w:szCs w:val="24"/>
        </w:rPr>
        <w:t>и 2021 годов) коэффициенты выравнивания, определяемые в соответствии с методическими рекомендациями, утвержденными Министерством финансов Российской Федерации в целях осуществления методологического руководства подготовкой главными распорядителями средств федерального бюджета обоснований бюджетных ассигнований на очередной финансовый год и плановый период.</w:t>
      </w:r>
      <w:proofErr w:type="gramEnd"/>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10. </w:t>
      </w:r>
      <w:proofErr w:type="gramStart"/>
      <w:r w:rsidRPr="00160B98">
        <w:rPr>
          <w:rFonts w:ascii="Times New Roman" w:hAnsi="Times New Roman" w:cs="Times New Roman"/>
          <w:sz w:val="24"/>
          <w:szCs w:val="24"/>
        </w:rPr>
        <w:t>При формировании государственного задания в период до начала срока формирования государственного задания на 2018 год и на плановый период 2019 и 2020 годов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значение базового норматива затрат на оказание государственной услуги и значение отраслевого корректирующего коэффициента к базовому нормативу затрат на</w:t>
      </w:r>
      <w:proofErr w:type="gramEnd"/>
      <w:r w:rsidRPr="00160B98">
        <w:rPr>
          <w:rFonts w:ascii="Times New Roman" w:hAnsi="Times New Roman" w:cs="Times New Roman"/>
          <w:sz w:val="24"/>
          <w:szCs w:val="24"/>
        </w:rPr>
        <w:t xml:space="preserve"> оказание государственной услуги определяются федеральным органом исполнительной власти (государственным органом), осуществляющим функции и полномочия учредителя федерального бюджетного или автономного учреждения.</w:t>
      </w:r>
    </w:p>
    <w:p w:rsidR="00160B98" w:rsidRDefault="00160B98" w:rsidP="00160B98">
      <w:pPr>
        <w:pStyle w:val="ConsPlusNormal"/>
        <w:jc w:val="right"/>
        <w:rPr>
          <w:rFonts w:ascii="Times New Roman" w:hAnsi="Times New Roman" w:cs="Times New Roman"/>
          <w:sz w:val="24"/>
          <w:szCs w:val="24"/>
        </w:rPr>
      </w:pPr>
    </w:p>
    <w:p w:rsidR="00B51902" w:rsidRPr="00160B98" w:rsidRDefault="00B51902" w:rsidP="00160B98">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Председатель Правительства</w:t>
      </w:r>
    </w:p>
    <w:p w:rsidR="00B51902" w:rsidRPr="00160B98" w:rsidRDefault="00B51902" w:rsidP="00160B98">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Российской Федерации</w:t>
      </w:r>
    </w:p>
    <w:p w:rsidR="00B51902" w:rsidRPr="00160B98" w:rsidRDefault="00B51902" w:rsidP="00160B98">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Д.МЕДВЕДЕВ</w:t>
      </w:r>
    </w:p>
    <w:p w:rsidR="00160B98" w:rsidRDefault="00160B98" w:rsidP="00160B98">
      <w:pPr>
        <w:pStyle w:val="ConsPlusNormal"/>
        <w:jc w:val="right"/>
        <w:rPr>
          <w:rFonts w:ascii="Times New Roman" w:hAnsi="Times New Roman" w:cs="Times New Roman"/>
          <w:sz w:val="24"/>
          <w:szCs w:val="24"/>
        </w:rPr>
      </w:pPr>
    </w:p>
    <w:p w:rsidR="00B51902" w:rsidRPr="00160B98" w:rsidRDefault="00B51902" w:rsidP="00160B98">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lastRenderedPageBreak/>
        <w:t>Утверждено</w:t>
      </w:r>
    </w:p>
    <w:p w:rsidR="00B51902" w:rsidRPr="00160B98" w:rsidRDefault="00B51902" w:rsidP="00160B98">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постановлением Правительства</w:t>
      </w:r>
    </w:p>
    <w:p w:rsidR="00B51902" w:rsidRPr="00160B98" w:rsidRDefault="00B51902" w:rsidP="00160B98">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Российской Федерации</w:t>
      </w:r>
    </w:p>
    <w:p w:rsidR="00B51902" w:rsidRPr="00160B98" w:rsidRDefault="00B51902" w:rsidP="00160B98">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от 26 июня 2015 г. N 640</w:t>
      </w:r>
    </w:p>
    <w:p w:rsidR="00B51902" w:rsidRPr="00160B98" w:rsidRDefault="00B51902" w:rsidP="00160B98">
      <w:pPr>
        <w:pStyle w:val="ConsPlusNormal"/>
        <w:jc w:val="both"/>
        <w:rPr>
          <w:rFonts w:ascii="Times New Roman" w:hAnsi="Times New Roman" w:cs="Times New Roman"/>
          <w:sz w:val="24"/>
          <w:szCs w:val="24"/>
        </w:rPr>
      </w:pPr>
    </w:p>
    <w:p w:rsidR="00B51902" w:rsidRPr="00160B98" w:rsidRDefault="00B51902" w:rsidP="00160B98">
      <w:pPr>
        <w:pStyle w:val="ConsPlusTitle"/>
        <w:jc w:val="center"/>
        <w:rPr>
          <w:rFonts w:ascii="Times New Roman" w:hAnsi="Times New Roman" w:cs="Times New Roman"/>
          <w:sz w:val="24"/>
          <w:szCs w:val="24"/>
        </w:rPr>
      </w:pPr>
      <w:bookmarkStart w:id="4" w:name="P44"/>
      <w:bookmarkEnd w:id="4"/>
      <w:r w:rsidRPr="00160B98">
        <w:rPr>
          <w:rFonts w:ascii="Times New Roman" w:hAnsi="Times New Roman" w:cs="Times New Roman"/>
          <w:sz w:val="24"/>
          <w:szCs w:val="24"/>
        </w:rPr>
        <w:t>ПОЛОЖЕНИЕ</w:t>
      </w:r>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О ФОРМИРОВАНИИ ГОСУДАРСТВЕННОГО ЗАДАНИЯ НА ОКАЗАНИЕ</w:t>
      </w:r>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ГОСУДАРСТВЕННЫХ УСЛУГ (ВЫПОЛНЕНИЕ РАБОТ) В ОТНОШЕНИИ</w:t>
      </w:r>
    </w:p>
    <w:p w:rsidR="00B51902" w:rsidRPr="00160B98" w:rsidRDefault="00B51902" w:rsidP="00160B98">
      <w:pPr>
        <w:pStyle w:val="ConsPlusTitle"/>
        <w:jc w:val="center"/>
        <w:rPr>
          <w:rFonts w:ascii="Times New Roman" w:hAnsi="Times New Roman" w:cs="Times New Roman"/>
          <w:sz w:val="24"/>
          <w:szCs w:val="24"/>
        </w:rPr>
      </w:pPr>
      <w:r w:rsidRPr="00160B98">
        <w:rPr>
          <w:rFonts w:ascii="Times New Roman" w:hAnsi="Times New Roman" w:cs="Times New Roman"/>
          <w:sz w:val="24"/>
          <w:szCs w:val="24"/>
        </w:rPr>
        <w:t xml:space="preserve">ФЕДЕРАЛЬНЫХ ГОСУДАРСТВЕННЫХ УЧРЕЖДЕНИЙ И </w:t>
      </w:r>
      <w:proofErr w:type="gramStart"/>
      <w:r w:rsidRPr="00160B98">
        <w:rPr>
          <w:rFonts w:ascii="Times New Roman" w:hAnsi="Times New Roman" w:cs="Times New Roman"/>
          <w:sz w:val="24"/>
          <w:szCs w:val="24"/>
        </w:rPr>
        <w:t>ФИНАНСОВОМ</w:t>
      </w:r>
      <w:proofErr w:type="gramEnd"/>
    </w:p>
    <w:p w:rsidR="00B51902" w:rsidRPr="00160B98" w:rsidRDefault="00B51902" w:rsidP="00160B98">
      <w:pPr>
        <w:pStyle w:val="ConsPlusTitle"/>
        <w:jc w:val="center"/>
        <w:rPr>
          <w:rFonts w:ascii="Times New Roman" w:hAnsi="Times New Roman" w:cs="Times New Roman"/>
          <w:sz w:val="24"/>
          <w:szCs w:val="24"/>
        </w:rPr>
      </w:pPr>
      <w:proofErr w:type="gramStart"/>
      <w:r w:rsidRPr="00160B98">
        <w:rPr>
          <w:rFonts w:ascii="Times New Roman" w:hAnsi="Times New Roman" w:cs="Times New Roman"/>
          <w:sz w:val="24"/>
          <w:szCs w:val="24"/>
        </w:rPr>
        <w:t>ОБЕСПЕЧЕНИИ</w:t>
      </w:r>
      <w:proofErr w:type="gramEnd"/>
      <w:r w:rsidRPr="00160B98">
        <w:rPr>
          <w:rFonts w:ascii="Times New Roman" w:hAnsi="Times New Roman" w:cs="Times New Roman"/>
          <w:sz w:val="24"/>
          <w:szCs w:val="24"/>
        </w:rPr>
        <w:t xml:space="preserve"> ВЫПОЛНЕНИЯ ГОСУДАРСТВЕННОГО ЗАДАНИЯ</w:t>
      </w:r>
    </w:p>
    <w:p w:rsidR="00B51902" w:rsidRPr="00160B98" w:rsidRDefault="00B51902" w:rsidP="00160B98">
      <w:pPr>
        <w:pStyle w:val="ConsPlusNormal"/>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1. </w:t>
      </w:r>
      <w:proofErr w:type="gramStart"/>
      <w:r w:rsidRPr="00160B98">
        <w:rPr>
          <w:rFonts w:ascii="Times New Roman" w:hAnsi="Times New Roman" w:cs="Times New Roman"/>
          <w:sz w:val="24"/>
          <w:szCs w:val="24"/>
        </w:rPr>
        <w:t>Настоящее Положение устанавливает порядок формирования и финансового обеспечения выполнения государственного задания на оказание государственных услуг (выполнение работ) (далее - государственное задание) федеральными бюджетными учреждениями, автономными учреждениями, созданными на базе имущества, находящегося в федеральной собственности (далее - федеральные автономные учреждения), а также федеральными казенными учреждениями, определенными правовыми актами главных распорядителей средств федерального бюджета, в ведении которых находятся федеральные казенные учреждения (далее - федеральные казенные</w:t>
      </w:r>
      <w:proofErr w:type="gramEnd"/>
      <w:r w:rsidRPr="00160B98">
        <w:rPr>
          <w:rFonts w:ascii="Times New Roman" w:hAnsi="Times New Roman" w:cs="Times New Roman"/>
          <w:sz w:val="24"/>
          <w:szCs w:val="24"/>
        </w:rPr>
        <w:t xml:space="preserve"> учреждения).</w:t>
      </w:r>
    </w:p>
    <w:p w:rsidR="00B51902" w:rsidRPr="00160B98" w:rsidRDefault="00B51902" w:rsidP="00160B98">
      <w:pPr>
        <w:pStyle w:val="ConsPlusNormal"/>
        <w:jc w:val="both"/>
        <w:rPr>
          <w:rFonts w:ascii="Times New Roman" w:hAnsi="Times New Roman" w:cs="Times New Roman"/>
          <w:sz w:val="24"/>
          <w:szCs w:val="24"/>
        </w:rPr>
      </w:pPr>
    </w:p>
    <w:p w:rsidR="00B51902" w:rsidRPr="00160B98" w:rsidRDefault="00B51902" w:rsidP="00160B98">
      <w:pPr>
        <w:pStyle w:val="ConsPlusNormal"/>
        <w:jc w:val="center"/>
        <w:rPr>
          <w:rFonts w:ascii="Times New Roman" w:hAnsi="Times New Roman" w:cs="Times New Roman"/>
          <w:sz w:val="24"/>
          <w:szCs w:val="24"/>
        </w:rPr>
      </w:pPr>
      <w:r w:rsidRPr="00160B98">
        <w:rPr>
          <w:rFonts w:ascii="Times New Roman" w:hAnsi="Times New Roman" w:cs="Times New Roman"/>
          <w:sz w:val="24"/>
          <w:szCs w:val="24"/>
        </w:rPr>
        <w:t>I. Формирование (изменение) государственного задания</w:t>
      </w:r>
    </w:p>
    <w:p w:rsidR="00B51902" w:rsidRPr="00160B98" w:rsidRDefault="00B51902" w:rsidP="00160B98">
      <w:pPr>
        <w:pStyle w:val="ConsPlusNormal"/>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2. </w:t>
      </w:r>
      <w:proofErr w:type="gramStart"/>
      <w:r w:rsidRPr="00160B98">
        <w:rPr>
          <w:rFonts w:ascii="Times New Roman" w:hAnsi="Times New Roman" w:cs="Times New Roman"/>
          <w:sz w:val="24"/>
          <w:szCs w:val="24"/>
        </w:rPr>
        <w:t>Государственное задание формируется в соответствии с основными видами деятельности, предусмотренными учредительными документами федерального государственного учреждения, с учетом предложений федерального государственного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федерального государственного учреждения по оказанию услуг и выполнению работ, а</w:t>
      </w:r>
      <w:proofErr w:type="gramEnd"/>
      <w:r w:rsidRPr="00160B98">
        <w:rPr>
          <w:rFonts w:ascii="Times New Roman" w:hAnsi="Times New Roman" w:cs="Times New Roman"/>
          <w:sz w:val="24"/>
          <w:szCs w:val="24"/>
        </w:rPr>
        <w:t xml:space="preserve"> также показателей выполнения федеральным государственным учреждением государственного задания в отчетном финансовом году.</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3. </w:t>
      </w:r>
      <w:proofErr w:type="gramStart"/>
      <w:r w:rsidRPr="00160B98">
        <w:rPr>
          <w:rFonts w:ascii="Times New Roman" w:hAnsi="Times New Roman" w:cs="Times New Roman"/>
          <w:sz w:val="24"/>
          <w:szCs w:val="24"/>
        </w:rPr>
        <w:t>Государственное задание содержит показатели, характеризующие качество и (или) объем (содержание) государственной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Pr="00160B98">
        <w:rPr>
          <w:rFonts w:ascii="Times New Roman" w:hAnsi="Times New Roman" w:cs="Times New Roman"/>
          <w:sz w:val="24"/>
          <w:szCs w:val="24"/>
        </w:rPr>
        <w:t xml:space="preserve"> </w:t>
      </w:r>
      <w:proofErr w:type="gramStart"/>
      <w:r w:rsidRPr="00160B98">
        <w:rPr>
          <w:rFonts w:ascii="Times New Roman" w:hAnsi="Times New Roman" w:cs="Times New Roman"/>
          <w:sz w:val="24"/>
          <w:szCs w:val="24"/>
        </w:rPr>
        <w:t>контроля за</w:t>
      </w:r>
      <w:proofErr w:type="gramEnd"/>
      <w:r w:rsidRPr="00160B98">
        <w:rPr>
          <w:rFonts w:ascii="Times New Roman" w:hAnsi="Times New Roman" w:cs="Times New Roman"/>
          <w:sz w:val="24"/>
          <w:szCs w:val="24"/>
        </w:rPr>
        <w:t xml:space="preserve"> исполнением государственного задания и требования к отчетности о выполнении государственного задания.</w:t>
      </w:r>
    </w:p>
    <w:p w:rsidR="00B51902" w:rsidRPr="00160B98" w:rsidRDefault="00B51902" w:rsidP="00160B98">
      <w:pPr>
        <w:pStyle w:val="ConsPlusNormal"/>
        <w:ind w:firstLine="540"/>
        <w:jc w:val="both"/>
        <w:rPr>
          <w:rFonts w:ascii="Times New Roman" w:hAnsi="Times New Roman" w:cs="Times New Roman"/>
          <w:sz w:val="24"/>
          <w:szCs w:val="24"/>
        </w:rPr>
      </w:pPr>
      <w:proofErr w:type="gramStart"/>
      <w:r w:rsidRPr="00160B98">
        <w:rPr>
          <w:rFonts w:ascii="Times New Roman" w:hAnsi="Times New Roman" w:cs="Times New Roman"/>
          <w:sz w:val="24"/>
          <w:szCs w:val="24"/>
        </w:rPr>
        <w:t>Значение объемов государственных услуг для образовательных организаций высшего и среднего профессионального образования устанавливается на плановый период на уровне очередного финансового года и корректируется ежегодно в соответствии с методикой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утверждаемой Министерством образования и науки Российской Федерации, с учетом результатов ежегодного</w:t>
      </w:r>
      <w:proofErr w:type="gramEnd"/>
      <w:r w:rsidRPr="00160B98">
        <w:rPr>
          <w:rFonts w:ascii="Times New Roman" w:hAnsi="Times New Roman" w:cs="Times New Roman"/>
          <w:sz w:val="24"/>
          <w:szCs w:val="24"/>
        </w:rPr>
        <w:t xml:space="preserve"> </w:t>
      </w:r>
      <w:proofErr w:type="gramStart"/>
      <w:r w:rsidRPr="00160B98">
        <w:rPr>
          <w:rFonts w:ascii="Times New Roman" w:hAnsi="Times New Roman" w:cs="Times New Roman"/>
          <w:sz w:val="24"/>
          <w:szCs w:val="24"/>
        </w:rPr>
        <w:t>конкурса распределения контрольных цифр приема граждан и численности обучающихся, определенной за год (среднегодовой контингент).</w:t>
      </w:r>
      <w:proofErr w:type="gramEnd"/>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Государственное задание формируется согласно </w:t>
      </w:r>
      <w:hyperlink w:anchor="P344" w:history="1">
        <w:r w:rsidRPr="00160B98">
          <w:rPr>
            <w:rFonts w:ascii="Times New Roman" w:hAnsi="Times New Roman" w:cs="Times New Roman"/>
            <w:color w:val="0000FF"/>
            <w:sz w:val="24"/>
            <w:szCs w:val="24"/>
          </w:rPr>
          <w:t>приложению N 1</w:t>
        </w:r>
      </w:hyperlink>
      <w:r w:rsidRPr="00160B98">
        <w:rPr>
          <w:rFonts w:ascii="Times New Roman" w:hAnsi="Times New Roman" w:cs="Times New Roman"/>
          <w:sz w:val="24"/>
          <w:szCs w:val="24"/>
        </w:rPr>
        <w:t>.</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При установлении федеральному государственному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содержит требования к оказанию одной государственной услуги (выполнению одной работы).</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При установлении федеральному государственному учреждению государственного </w:t>
      </w:r>
      <w:r w:rsidRPr="00160B98">
        <w:rPr>
          <w:rFonts w:ascii="Times New Roman" w:hAnsi="Times New Roman" w:cs="Times New Roman"/>
          <w:sz w:val="24"/>
          <w:szCs w:val="24"/>
        </w:rPr>
        <w:lastRenderedPageBreak/>
        <w:t xml:space="preserve">задания на оказание государственной услуги (услуг) и выполнение работы (работ) государственное </w:t>
      </w:r>
      <w:hyperlink w:anchor="P344" w:history="1">
        <w:r w:rsidRPr="00160B98">
          <w:rPr>
            <w:rFonts w:ascii="Times New Roman" w:hAnsi="Times New Roman" w:cs="Times New Roman"/>
            <w:color w:val="0000FF"/>
            <w:sz w:val="24"/>
            <w:szCs w:val="24"/>
          </w:rPr>
          <w:t>задание</w:t>
        </w:r>
      </w:hyperlink>
      <w:r w:rsidRPr="00160B98">
        <w:rPr>
          <w:rFonts w:ascii="Times New Roman" w:hAnsi="Times New Roman" w:cs="Times New Roman"/>
          <w:sz w:val="24"/>
          <w:szCs w:val="24"/>
        </w:rPr>
        <w:t xml:space="preserve"> формируется из 2 частей, каждая из которых должна содержать отдельно требования к оказанию государственной услуги (услуг) и выполнению работы (работ). Информация, касающаяся государственного задания в целом, включается в </w:t>
      </w:r>
      <w:hyperlink w:anchor="P767" w:history="1">
        <w:r w:rsidRPr="00160B98">
          <w:rPr>
            <w:rFonts w:ascii="Times New Roman" w:hAnsi="Times New Roman" w:cs="Times New Roman"/>
            <w:color w:val="0000FF"/>
            <w:sz w:val="24"/>
            <w:szCs w:val="24"/>
          </w:rPr>
          <w:t>3-ю часть</w:t>
        </w:r>
      </w:hyperlink>
      <w:r w:rsidRPr="00160B98">
        <w:rPr>
          <w:rFonts w:ascii="Times New Roman" w:hAnsi="Times New Roman" w:cs="Times New Roman"/>
          <w:sz w:val="24"/>
          <w:szCs w:val="24"/>
        </w:rPr>
        <w:t xml:space="preserve"> государственного задания.</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4. </w:t>
      </w:r>
      <w:proofErr w:type="gramStart"/>
      <w:r w:rsidRPr="00160B98">
        <w:rPr>
          <w:rFonts w:ascii="Times New Roman" w:hAnsi="Times New Roman" w:cs="Times New Roman"/>
          <w:sz w:val="24"/>
          <w:szCs w:val="24"/>
        </w:rPr>
        <w:t>Государственное задание, не содержащее сведений, составляющих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формируется в электронном виде в установленном порядке в информационной системе Министерства финансов Российской Федерации, в том числе посредством информационного взаимодействия с иными информационными системами федеральных органов исполнительной власти (государственных</w:t>
      </w:r>
      <w:proofErr w:type="gramEnd"/>
      <w:r w:rsidRPr="00160B98">
        <w:rPr>
          <w:rFonts w:ascii="Times New Roman" w:hAnsi="Times New Roman" w:cs="Times New Roman"/>
          <w:sz w:val="24"/>
          <w:szCs w:val="24"/>
        </w:rPr>
        <w:t xml:space="preserve"> </w:t>
      </w:r>
      <w:proofErr w:type="gramStart"/>
      <w:r w:rsidRPr="00160B98">
        <w:rPr>
          <w:rFonts w:ascii="Times New Roman" w:hAnsi="Times New Roman" w:cs="Times New Roman"/>
          <w:sz w:val="24"/>
          <w:szCs w:val="24"/>
        </w:rPr>
        <w:t>органов), осуществляющих функции и полномочия учредителей в отношении федеральных бюджетных или автономных учреждений, если иное не установлено федеральными законами и нормативными правовыми актами Президента Российской Федерации и Правительства Российской Федерации (далее - орган, осуществляющий функции и полномочия учредителя), в соответствии с регламентом информационного взаимодействия Министерства финансов Российской Федерации, включающим форматы данных, необходимых для формирования государственного задания, согласованным с соответствующими органами, осуществляющими</w:t>
      </w:r>
      <w:proofErr w:type="gramEnd"/>
      <w:r w:rsidRPr="00160B98">
        <w:rPr>
          <w:rFonts w:ascii="Times New Roman" w:hAnsi="Times New Roman" w:cs="Times New Roman"/>
          <w:sz w:val="24"/>
          <w:szCs w:val="24"/>
        </w:rPr>
        <w:t xml:space="preserve"> </w:t>
      </w:r>
      <w:proofErr w:type="gramStart"/>
      <w:r w:rsidRPr="00160B98">
        <w:rPr>
          <w:rFonts w:ascii="Times New Roman" w:hAnsi="Times New Roman" w:cs="Times New Roman"/>
          <w:sz w:val="24"/>
          <w:szCs w:val="24"/>
        </w:rPr>
        <w:t>функции и полномочия учредителя в отношении федеральных бюджетных или автономных учреждений, и подписывается усиленной квалифицированной электронной подписью лица, имеющего право действовать от имени главного распорядителя средств федерального бюджета, в ведении которого находится федеральное казенное учреждение (при утверждении федеральному казенному учреждению государственного задания), либо органа исполнительной власти, осуществляющего функции и полномочия учредителя в отношении федеральных бюджетных или автономных учреждений.</w:t>
      </w:r>
      <w:proofErr w:type="gramEnd"/>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При формировании государственного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Государственное задание, содержащее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5. Государственное </w:t>
      </w:r>
      <w:hyperlink w:anchor="P344" w:history="1">
        <w:r w:rsidRPr="00160B98">
          <w:rPr>
            <w:rFonts w:ascii="Times New Roman" w:hAnsi="Times New Roman" w:cs="Times New Roman"/>
            <w:color w:val="0000FF"/>
            <w:sz w:val="24"/>
            <w:szCs w:val="24"/>
          </w:rPr>
          <w:t>задание</w:t>
        </w:r>
      </w:hyperlink>
      <w:r w:rsidRPr="00160B98">
        <w:rPr>
          <w:rFonts w:ascii="Times New Roman" w:hAnsi="Times New Roman" w:cs="Times New Roman"/>
          <w:sz w:val="24"/>
          <w:szCs w:val="24"/>
        </w:rPr>
        <w:t xml:space="preserve"> формируется в процессе формирования федерального бюджета на очередной финансовый год и плановый период и утверждается не позднее 15 рабочих дней со дня утверждения главным распорядителям средств федерального бюджета лимитов бюджетных обязательств на предоставление субсидии на финансовое обеспечение выполнения государственного задания (далее - субсидия) в отношении: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а) федеральных казенных учреждений - главными распорядителями средств федерального бюджета, в ведении которых находятся федеральные казенные учреждения;</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б) федеральных бюджетных или автономных учреждений - органами, осуществляющими функции и полномочия учредителя.</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6. Государственное </w:t>
      </w:r>
      <w:hyperlink w:anchor="P344" w:history="1">
        <w:r w:rsidRPr="00160B98">
          <w:rPr>
            <w:rFonts w:ascii="Times New Roman" w:hAnsi="Times New Roman" w:cs="Times New Roman"/>
            <w:color w:val="0000FF"/>
            <w:sz w:val="24"/>
            <w:szCs w:val="24"/>
          </w:rPr>
          <w:t>задание</w:t>
        </w:r>
      </w:hyperlink>
      <w:r w:rsidRPr="00160B98">
        <w:rPr>
          <w:rFonts w:ascii="Times New Roman" w:hAnsi="Times New Roman" w:cs="Times New Roman"/>
          <w:sz w:val="24"/>
          <w:szCs w:val="24"/>
        </w:rPr>
        <w:t xml:space="preserve"> утверждается на срок, соответствующий установленному бюджетным законодательством Российской Федерации сроку формирования федерального бюджета.</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В случае внесения изменений в показатели государственного задания формируется новое государственное </w:t>
      </w:r>
      <w:hyperlink w:anchor="P344" w:history="1">
        <w:r w:rsidRPr="00160B98">
          <w:rPr>
            <w:rFonts w:ascii="Times New Roman" w:hAnsi="Times New Roman" w:cs="Times New Roman"/>
            <w:color w:val="0000FF"/>
            <w:sz w:val="24"/>
            <w:szCs w:val="24"/>
          </w:rPr>
          <w:t>задание</w:t>
        </w:r>
      </w:hyperlink>
      <w:r w:rsidRPr="00160B98">
        <w:rPr>
          <w:rFonts w:ascii="Times New Roman" w:hAnsi="Times New Roman" w:cs="Times New Roman"/>
          <w:sz w:val="24"/>
          <w:szCs w:val="24"/>
        </w:rPr>
        <w:t xml:space="preserve"> (с учетом внесенных изменений) в соответствии с положениями настоящего раздела.</w:t>
      </w:r>
    </w:p>
    <w:p w:rsidR="00B51902" w:rsidRPr="00160B98" w:rsidRDefault="00B51902" w:rsidP="00160B98">
      <w:pPr>
        <w:pStyle w:val="ConsPlusNormal"/>
        <w:ind w:firstLine="540"/>
        <w:jc w:val="both"/>
        <w:rPr>
          <w:rFonts w:ascii="Times New Roman" w:hAnsi="Times New Roman" w:cs="Times New Roman"/>
          <w:sz w:val="24"/>
          <w:szCs w:val="24"/>
        </w:rPr>
      </w:pPr>
      <w:bookmarkStart w:id="5" w:name="P68"/>
      <w:bookmarkEnd w:id="5"/>
      <w:r w:rsidRPr="00160B98">
        <w:rPr>
          <w:rFonts w:ascii="Times New Roman" w:hAnsi="Times New Roman" w:cs="Times New Roman"/>
          <w:sz w:val="24"/>
          <w:szCs w:val="24"/>
        </w:rPr>
        <w:t xml:space="preserve">7. </w:t>
      </w:r>
      <w:proofErr w:type="gramStart"/>
      <w:r w:rsidRPr="00160B98">
        <w:rPr>
          <w:rFonts w:ascii="Times New Roman" w:hAnsi="Times New Roman" w:cs="Times New Roman"/>
          <w:sz w:val="24"/>
          <w:szCs w:val="24"/>
        </w:rPr>
        <w:t xml:space="preserve">Распределение показателей объема государственных услуг (работ), содержащихся в государственном </w:t>
      </w:r>
      <w:hyperlink w:anchor="P344" w:history="1">
        <w:r w:rsidRPr="00160B98">
          <w:rPr>
            <w:rFonts w:ascii="Times New Roman" w:hAnsi="Times New Roman" w:cs="Times New Roman"/>
            <w:color w:val="0000FF"/>
            <w:sz w:val="24"/>
            <w:szCs w:val="24"/>
          </w:rPr>
          <w:t>задании</w:t>
        </w:r>
      </w:hyperlink>
      <w:r w:rsidRPr="00160B98">
        <w:rPr>
          <w:rFonts w:ascii="Times New Roman" w:hAnsi="Times New Roman" w:cs="Times New Roman"/>
          <w:sz w:val="24"/>
          <w:szCs w:val="24"/>
        </w:rPr>
        <w:t xml:space="preserve">, утвержденном федеральному государственному учреждению, между созданными им в установленном порядке обособленными подразделениями (при принятии федеральным государственным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государственного задания федеральному государственному учреждению или внесения </w:t>
      </w:r>
      <w:r w:rsidRPr="00160B98">
        <w:rPr>
          <w:rFonts w:ascii="Times New Roman" w:hAnsi="Times New Roman" w:cs="Times New Roman"/>
          <w:sz w:val="24"/>
          <w:szCs w:val="24"/>
        </w:rPr>
        <w:lastRenderedPageBreak/>
        <w:t>изменений в государственное</w:t>
      </w:r>
      <w:proofErr w:type="gramEnd"/>
      <w:r w:rsidRPr="00160B98">
        <w:rPr>
          <w:rFonts w:ascii="Times New Roman" w:hAnsi="Times New Roman" w:cs="Times New Roman"/>
          <w:sz w:val="24"/>
          <w:szCs w:val="24"/>
        </w:rPr>
        <w:t xml:space="preserve"> задание.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8. </w:t>
      </w:r>
      <w:proofErr w:type="gramStart"/>
      <w:r w:rsidRPr="00160B98">
        <w:rPr>
          <w:rFonts w:ascii="Times New Roman" w:hAnsi="Times New Roman" w:cs="Times New Roman"/>
          <w:sz w:val="24"/>
          <w:szCs w:val="24"/>
        </w:rPr>
        <w:t xml:space="preserve">Государственное </w:t>
      </w:r>
      <w:hyperlink w:anchor="P344" w:history="1">
        <w:r w:rsidRPr="00160B98">
          <w:rPr>
            <w:rFonts w:ascii="Times New Roman" w:hAnsi="Times New Roman" w:cs="Times New Roman"/>
            <w:color w:val="0000FF"/>
            <w:sz w:val="24"/>
            <w:szCs w:val="24"/>
          </w:rPr>
          <w:t>задание</w:t>
        </w:r>
      </w:hyperlink>
      <w:r w:rsidRPr="00160B98">
        <w:rPr>
          <w:rFonts w:ascii="Times New Roman" w:hAnsi="Times New Roman" w:cs="Times New Roman"/>
          <w:sz w:val="24"/>
          <w:szCs w:val="24"/>
        </w:rPr>
        <w:t xml:space="preserve"> формируется в соответствии с утвержденным главным распорядителем средств федерального бюджета, в ведении которого находятся федеральные казенные учреждения, либо органом, осуществляющим функции и полномочия учредителя в отношении федеральных бюджетных или автономных учреждений, </w:t>
      </w:r>
      <w:hyperlink r:id="rId19" w:history="1">
        <w:r w:rsidRPr="00160B98">
          <w:rPr>
            <w:rFonts w:ascii="Times New Roman" w:hAnsi="Times New Roman" w:cs="Times New Roman"/>
            <w:color w:val="0000FF"/>
            <w:sz w:val="24"/>
            <w:szCs w:val="24"/>
          </w:rPr>
          <w:t>ведомственным перечнем</w:t>
        </w:r>
      </w:hyperlink>
      <w:r w:rsidRPr="00160B98">
        <w:rPr>
          <w:rFonts w:ascii="Times New Roman" w:hAnsi="Times New Roman" w:cs="Times New Roman"/>
          <w:sz w:val="24"/>
          <w:szCs w:val="24"/>
        </w:rPr>
        <w:t xml:space="preserve"> государственных услуг и работ, оказываемых (выполняемых) федеральными государственными учреждениями в качестве основных видов деятельности (далее - ведомственный перечень), сформированным в соответствии с </w:t>
      </w:r>
      <w:hyperlink r:id="rId20" w:history="1">
        <w:r w:rsidRPr="00160B98">
          <w:rPr>
            <w:rFonts w:ascii="Times New Roman" w:hAnsi="Times New Roman" w:cs="Times New Roman"/>
            <w:color w:val="0000FF"/>
            <w:sz w:val="24"/>
            <w:szCs w:val="24"/>
          </w:rPr>
          <w:t>базовыми (отраслевыми) перечнями</w:t>
        </w:r>
      </w:hyperlink>
      <w:r w:rsidRPr="00160B98">
        <w:rPr>
          <w:rFonts w:ascii="Times New Roman" w:hAnsi="Times New Roman" w:cs="Times New Roman"/>
          <w:sz w:val="24"/>
          <w:szCs w:val="24"/>
        </w:rPr>
        <w:t xml:space="preserve"> государственных</w:t>
      </w:r>
      <w:proofErr w:type="gramEnd"/>
      <w:r w:rsidRPr="00160B98">
        <w:rPr>
          <w:rFonts w:ascii="Times New Roman" w:hAnsi="Times New Roman" w:cs="Times New Roman"/>
          <w:sz w:val="24"/>
          <w:szCs w:val="24"/>
        </w:rPr>
        <w:t xml:space="preserve">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9. </w:t>
      </w:r>
      <w:proofErr w:type="gramStart"/>
      <w:r w:rsidRPr="00160B98">
        <w:rPr>
          <w:rFonts w:ascii="Times New Roman" w:hAnsi="Times New Roman" w:cs="Times New Roman"/>
          <w:sz w:val="24"/>
          <w:szCs w:val="24"/>
        </w:rPr>
        <w:t>Органы, осуществляющие функции и полномочия учредителя в отношении федеральных бюджетных или автономных учреждений, главные распорядители средств федерального бюджета в отношении федеральных казенных учреждений обеспечивают формирование и представление информации и документов по каждому государственному заданию, за исключением содержащихся в них сведений, составляющих государственную тайну, в Федеральное казначейство для включения в реестр государственных заданий, ведение которого осуществляется Федеральным казначейством в порядке, установленном</w:t>
      </w:r>
      <w:proofErr w:type="gramEnd"/>
      <w:r w:rsidRPr="00160B98">
        <w:rPr>
          <w:rFonts w:ascii="Times New Roman" w:hAnsi="Times New Roman" w:cs="Times New Roman"/>
          <w:sz w:val="24"/>
          <w:szCs w:val="24"/>
        </w:rPr>
        <w:t xml:space="preserve"> Министерством финансов Российской Федерации. Реестр государственных заданий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едином портале бюджетной системы Российской Федерации.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10. </w:t>
      </w:r>
      <w:proofErr w:type="gramStart"/>
      <w:r w:rsidRPr="00160B98">
        <w:rPr>
          <w:rFonts w:ascii="Times New Roman" w:hAnsi="Times New Roman" w:cs="Times New Roman"/>
          <w:sz w:val="24"/>
          <w:szCs w:val="24"/>
        </w:rPr>
        <w:t xml:space="preserve">Государственное задание и отчет о выполнении государственного задания, формируемый согласно </w:t>
      </w:r>
      <w:hyperlink w:anchor="P821" w:history="1">
        <w:r w:rsidRPr="00160B98">
          <w:rPr>
            <w:rFonts w:ascii="Times New Roman" w:hAnsi="Times New Roman" w:cs="Times New Roman"/>
            <w:color w:val="0000FF"/>
            <w:sz w:val="24"/>
            <w:szCs w:val="24"/>
          </w:rPr>
          <w:t>приложению N 2</w:t>
        </w:r>
      </w:hyperlink>
      <w:r w:rsidRPr="00160B98">
        <w:rPr>
          <w:rFonts w:ascii="Times New Roman" w:hAnsi="Times New Roman" w:cs="Times New Roman"/>
          <w:sz w:val="24"/>
          <w:szCs w:val="24"/>
        </w:rPr>
        <w:t>, за исключением содержащихся в них сведений, составляющих государственную тайну,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главных распорядителей средств</w:t>
      </w:r>
      <w:proofErr w:type="gramEnd"/>
      <w:r w:rsidRPr="00160B98">
        <w:rPr>
          <w:rFonts w:ascii="Times New Roman" w:hAnsi="Times New Roman" w:cs="Times New Roman"/>
          <w:sz w:val="24"/>
          <w:szCs w:val="24"/>
        </w:rPr>
        <w:t xml:space="preserve"> федерального бюджета, в ведении которых находятся федеральные казенные учреждения, и органов, осуществляющих функции и полномочия учредителя в отношении федеральных бюджетных или автономных учреждений, и на официальных сайтах в информационно-телекоммуникационной сети "Интернет" федеральных государственных учреждений.</w:t>
      </w:r>
    </w:p>
    <w:p w:rsidR="00B51902" w:rsidRPr="00160B98" w:rsidRDefault="00B51902" w:rsidP="00160B98">
      <w:pPr>
        <w:pStyle w:val="ConsPlusNormal"/>
        <w:jc w:val="both"/>
        <w:rPr>
          <w:rFonts w:ascii="Times New Roman" w:hAnsi="Times New Roman" w:cs="Times New Roman"/>
          <w:sz w:val="24"/>
          <w:szCs w:val="24"/>
        </w:rPr>
      </w:pPr>
    </w:p>
    <w:p w:rsidR="00B51902" w:rsidRPr="00160B98" w:rsidRDefault="00B51902" w:rsidP="00160B98">
      <w:pPr>
        <w:pStyle w:val="ConsPlusNormal"/>
        <w:jc w:val="center"/>
        <w:rPr>
          <w:rFonts w:ascii="Times New Roman" w:hAnsi="Times New Roman" w:cs="Times New Roman"/>
          <w:sz w:val="24"/>
          <w:szCs w:val="24"/>
        </w:rPr>
      </w:pPr>
      <w:r w:rsidRPr="00160B98">
        <w:rPr>
          <w:rFonts w:ascii="Times New Roman" w:hAnsi="Times New Roman" w:cs="Times New Roman"/>
          <w:sz w:val="24"/>
          <w:szCs w:val="24"/>
        </w:rPr>
        <w:t>II. Финансовое обеспечение выполнения</w:t>
      </w:r>
    </w:p>
    <w:p w:rsidR="00B51902" w:rsidRPr="00160B98" w:rsidRDefault="00B51902" w:rsidP="00160B98">
      <w:pPr>
        <w:pStyle w:val="ConsPlusNormal"/>
        <w:jc w:val="center"/>
        <w:rPr>
          <w:rFonts w:ascii="Times New Roman" w:hAnsi="Times New Roman" w:cs="Times New Roman"/>
          <w:sz w:val="24"/>
          <w:szCs w:val="24"/>
        </w:rPr>
      </w:pPr>
      <w:r w:rsidRPr="00160B98">
        <w:rPr>
          <w:rFonts w:ascii="Times New Roman" w:hAnsi="Times New Roman" w:cs="Times New Roman"/>
          <w:sz w:val="24"/>
          <w:szCs w:val="24"/>
        </w:rPr>
        <w:t>государственного задания</w:t>
      </w:r>
    </w:p>
    <w:p w:rsidR="00B51902" w:rsidRPr="00160B98" w:rsidRDefault="00B51902" w:rsidP="00160B98">
      <w:pPr>
        <w:pStyle w:val="ConsPlusNormal"/>
        <w:jc w:val="both"/>
        <w:rPr>
          <w:rFonts w:ascii="Times New Roman" w:hAnsi="Times New Roman" w:cs="Times New Roman"/>
          <w:sz w:val="24"/>
          <w:szCs w:val="24"/>
        </w:rPr>
      </w:pP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709"/>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11 (за исключением нормативных затрат, связанных с выполнением работ в рамках государственного задания)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Пункт 11 Положения в части нормативных затрат, связанных с выполнением работ в рамках государственного задания, </w:t>
      </w:r>
      <w:hyperlink w:anchor="P24" w:history="1">
        <w:r w:rsidRPr="00160B98">
          <w:rPr>
            <w:rFonts w:ascii="Times New Roman" w:hAnsi="Times New Roman" w:cs="Times New Roman"/>
            <w:color w:val="0000FF"/>
            <w:sz w:val="24"/>
            <w:szCs w:val="24"/>
          </w:rPr>
          <w:t>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Пункт 11 Положения </w:t>
      </w:r>
      <w:hyperlink w:anchor="P25" w:history="1">
        <w:r w:rsidRPr="00160B98">
          <w:rPr>
            <w:rFonts w:ascii="Times New Roman" w:hAnsi="Times New Roman" w:cs="Times New Roman"/>
            <w:color w:val="0000FF"/>
            <w:sz w:val="24"/>
            <w:szCs w:val="24"/>
          </w:rPr>
          <w:t>не 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6" w:name="P82"/>
      <w:bookmarkEnd w:id="6"/>
      <w:r w:rsidRPr="00160B98">
        <w:rPr>
          <w:rFonts w:ascii="Times New Roman" w:hAnsi="Times New Roman" w:cs="Times New Roman"/>
          <w:sz w:val="24"/>
          <w:szCs w:val="24"/>
        </w:rPr>
        <w:t xml:space="preserve">11. </w:t>
      </w:r>
      <w:proofErr w:type="gramStart"/>
      <w:r w:rsidRPr="00160B98">
        <w:rPr>
          <w:rFonts w:ascii="Times New Roman" w:hAnsi="Times New Roman" w:cs="Times New Roman"/>
          <w:sz w:val="24"/>
          <w:szCs w:val="24"/>
        </w:rPr>
        <w:t xml:space="preserve">Объем финансового обеспечения выполнения государственного задания </w:t>
      </w:r>
      <w:r w:rsidRPr="00160B98">
        <w:rPr>
          <w:rFonts w:ascii="Times New Roman" w:hAnsi="Times New Roman" w:cs="Times New Roman"/>
          <w:sz w:val="24"/>
          <w:szCs w:val="24"/>
        </w:rPr>
        <w:lastRenderedPageBreak/>
        <w:t>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федеральным государственным учреждением или приобретенного им за счет средств, выделенных федеральному государственному учреждению учредителем на приобретение такого имущества, в том числе земельных участков (за исключением</w:t>
      </w:r>
      <w:proofErr w:type="gramEnd"/>
      <w:r w:rsidRPr="00160B98">
        <w:rPr>
          <w:rFonts w:ascii="Times New Roman" w:hAnsi="Times New Roman" w:cs="Times New Roman"/>
          <w:sz w:val="24"/>
          <w:szCs w:val="24"/>
        </w:rPr>
        <w:t xml:space="preserve">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12 (за исключением абзаца второго в части нормативных затрат, связанных с выполнением работ в рамках государственного задания, и абзаца шестого)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7" w:name="P87"/>
      <w:bookmarkEnd w:id="7"/>
      <w:r w:rsidRPr="00160B98">
        <w:rPr>
          <w:rFonts w:ascii="Times New Roman" w:hAnsi="Times New Roman" w:cs="Times New Roman"/>
          <w:sz w:val="24"/>
          <w:szCs w:val="24"/>
        </w:rPr>
        <w:t>12. Объем финансового обеспечения выполнения государственного задания (R) определяется по формуле:</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Абзац второй пункта 12 Положения в части нормативных затрат, связанных с выполнением работ в рамках государственного задания, </w:t>
      </w:r>
      <w:hyperlink w:anchor="P24" w:history="1">
        <w:r w:rsidRPr="00160B98">
          <w:rPr>
            <w:rFonts w:ascii="Times New Roman" w:hAnsi="Times New Roman" w:cs="Times New Roman"/>
            <w:color w:val="0000FF"/>
            <w:sz w:val="24"/>
            <w:szCs w:val="24"/>
          </w:rPr>
          <w:t>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Абзац второй пункта 12 Положения в части нормативных затрат на содержание не используемого для выполнения государственного задания имущества </w:t>
      </w:r>
      <w:hyperlink w:anchor="P25" w:history="1">
        <w:r w:rsidRPr="00160B98">
          <w:rPr>
            <w:rFonts w:ascii="Times New Roman" w:hAnsi="Times New Roman" w:cs="Times New Roman"/>
            <w:color w:val="0000FF"/>
            <w:sz w:val="24"/>
            <w:szCs w:val="24"/>
          </w:rPr>
          <w:t>не 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jc w:val="both"/>
        <w:rPr>
          <w:rFonts w:ascii="Times New Roman" w:hAnsi="Times New Roman" w:cs="Times New Roman"/>
          <w:sz w:val="24"/>
          <w:szCs w:val="24"/>
        </w:rPr>
      </w:pPr>
    </w:p>
    <w:p w:rsidR="00B51902" w:rsidRPr="00160B98" w:rsidRDefault="001F2087" w:rsidP="00160B98">
      <w:pPr>
        <w:pStyle w:val="ConsPlusNormal"/>
        <w:jc w:val="center"/>
        <w:rPr>
          <w:rFonts w:ascii="Times New Roman" w:hAnsi="Times New Roman" w:cs="Times New Roman"/>
          <w:sz w:val="24"/>
          <w:szCs w:val="24"/>
        </w:rPr>
      </w:pPr>
      <w:bookmarkStart w:id="8" w:name="P94"/>
      <w:bookmarkEnd w:id="8"/>
      <w:r w:rsidRPr="00160B98">
        <w:rPr>
          <w:rFonts w:ascii="Times New Roman" w:hAnsi="Times New Roman" w:cs="Times New Roman"/>
          <w:position w:val="-28"/>
          <w:sz w:val="24"/>
          <w:szCs w:val="24"/>
        </w:rPr>
        <w:pict>
          <v:shape id="_x0000_i1025" style="width:279.75pt;height:29.25pt" coordsize="" o:spt="100" adj="0,,0" path="" filled="f" stroked="f">
            <v:stroke joinstyle="miter"/>
            <v:imagedata r:id="rId21" o:title="base_32851_181991_7"/>
            <v:formulas/>
            <v:path o:connecttype="segments"/>
          </v:shape>
        </w:pict>
      </w:r>
      <w:r w:rsidR="00B51902" w:rsidRPr="00160B98">
        <w:rPr>
          <w:rFonts w:ascii="Times New Roman" w:hAnsi="Times New Roman" w:cs="Times New Roman"/>
          <w:sz w:val="24"/>
          <w:szCs w:val="24"/>
        </w:rPr>
        <w:t>,</w:t>
      </w:r>
    </w:p>
    <w:p w:rsidR="00B51902" w:rsidRPr="00160B98" w:rsidRDefault="00B51902" w:rsidP="00160B98">
      <w:pPr>
        <w:pStyle w:val="ConsPlusNormal"/>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где:</w:t>
      </w:r>
    </w:p>
    <w:p w:rsidR="00B51902" w:rsidRPr="00160B98" w:rsidRDefault="001F2087"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position w:val="-12"/>
          <w:sz w:val="24"/>
          <w:szCs w:val="24"/>
        </w:rPr>
        <w:pict>
          <v:shape id="_x0000_i1026" style="width:16.5pt;height:20.25pt" coordsize="" o:spt="100" adj="0,,0" path="" filled="f" stroked="f">
            <v:stroke joinstyle="miter"/>
            <v:imagedata r:id="rId22" o:title="base_32851_181991_8"/>
            <v:formulas/>
            <v:path o:connecttype="segments"/>
          </v:shape>
        </w:pict>
      </w:r>
      <w:r w:rsidR="00B51902" w:rsidRPr="00160B98">
        <w:rPr>
          <w:rFonts w:ascii="Times New Roman" w:hAnsi="Times New Roman" w:cs="Times New Roman"/>
          <w:sz w:val="24"/>
          <w:szCs w:val="24"/>
        </w:rPr>
        <w:t xml:space="preserve"> - нормативные затраты на оказание i-й государственной услуги, включенной в ведомственный перечень;</w:t>
      </w:r>
    </w:p>
    <w:p w:rsidR="00B51902" w:rsidRPr="00160B98" w:rsidRDefault="001F2087"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position w:val="-12"/>
          <w:sz w:val="24"/>
          <w:szCs w:val="24"/>
        </w:rPr>
        <w:pict>
          <v:shape id="_x0000_i1027" style="width:15.75pt;height:20.25pt" coordsize="" o:spt="100" adj="0,,0" path="" filled="f" stroked="f">
            <v:stroke joinstyle="miter"/>
            <v:imagedata r:id="rId23" o:title="base_32851_181991_9"/>
            <v:formulas/>
            <v:path o:connecttype="segments"/>
          </v:shape>
        </w:pict>
      </w:r>
      <w:r w:rsidR="00B51902" w:rsidRPr="00160B98">
        <w:rPr>
          <w:rFonts w:ascii="Times New Roman" w:hAnsi="Times New Roman" w:cs="Times New Roman"/>
          <w:sz w:val="24"/>
          <w:szCs w:val="24"/>
        </w:rPr>
        <w:t xml:space="preserve"> - объем i-й государственной услуги, установленной государственным заданием;</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Абзац шестой пункта 12 Положения в части нормативных затрат, связанных с выполнением работ в рамках государственного задания, </w:t>
      </w:r>
      <w:hyperlink w:anchor="P24" w:history="1">
        <w:r w:rsidRPr="00160B98">
          <w:rPr>
            <w:rFonts w:ascii="Times New Roman" w:hAnsi="Times New Roman" w:cs="Times New Roman"/>
            <w:color w:val="0000FF"/>
            <w:sz w:val="24"/>
            <w:szCs w:val="24"/>
          </w:rPr>
          <w:t>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1F2087" w:rsidP="00160B98">
      <w:pPr>
        <w:pStyle w:val="ConsPlusNormal"/>
        <w:ind w:firstLine="540"/>
        <w:jc w:val="both"/>
        <w:rPr>
          <w:rFonts w:ascii="Times New Roman" w:hAnsi="Times New Roman" w:cs="Times New Roman"/>
          <w:sz w:val="24"/>
          <w:szCs w:val="24"/>
        </w:rPr>
      </w:pPr>
      <w:bookmarkStart w:id="9" w:name="P103"/>
      <w:bookmarkEnd w:id="9"/>
      <w:r w:rsidRPr="00160B98">
        <w:rPr>
          <w:rFonts w:ascii="Times New Roman" w:hAnsi="Times New Roman" w:cs="Times New Roman"/>
          <w:position w:val="-12"/>
          <w:sz w:val="24"/>
          <w:szCs w:val="24"/>
        </w:rPr>
        <w:pict>
          <v:shape id="_x0000_i1028" style="width:21.75pt;height:20.25pt" coordsize="" o:spt="100" adj="0,,0" path="" filled="f" stroked="f">
            <v:stroke joinstyle="miter"/>
            <v:imagedata r:id="rId24" o:title="base_32851_181991_10"/>
            <v:formulas/>
            <v:path o:connecttype="segments"/>
          </v:shape>
        </w:pict>
      </w:r>
      <w:r w:rsidR="00B51902" w:rsidRPr="00160B98">
        <w:rPr>
          <w:rFonts w:ascii="Times New Roman" w:hAnsi="Times New Roman" w:cs="Times New Roman"/>
          <w:sz w:val="24"/>
          <w:szCs w:val="24"/>
        </w:rPr>
        <w:t xml:space="preserve"> - нормативные затраты на выполнение w-й работы, включенной в ведомственный перечень;</w:t>
      </w:r>
    </w:p>
    <w:p w:rsidR="00B51902" w:rsidRPr="00160B98" w:rsidRDefault="001F2087"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position w:val="-12"/>
          <w:sz w:val="24"/>
          <w:szCs w:val="24"/>
        </w:rPr>
        <w:pict>
          <v:shape id="_x0000_i1029" style="width:13.5pt;height:20.25pt" coordsize="" o:spt="100" adj="0,,0" path="" filled="f" stroked="f">
            <v:stroke joinstyle="miter"/>
            <v:imagedata r:id="rId25" o:title="base_32851_181991_11"/>
            <v:formulas/>
            <v:path o:connecttype="segments"/>
          </v:shape>
        </w:pict>
      </w:r>
      <w:r w:rsidR="00B51902" w:rsidRPr="00160B98">
        <w:rPr>
          <w:rFonts w:ascii="Times New Roman" w:hAnsi="Times New Roman" w:cs="Times New Roman"/>
          <w:sz w:val="24"/>
          <w:szCs w:val="24"/>
        </w:rPr>
        <w:t xml:space="preserve"> - размер платы (тариф и цена) за оказание i-й государственной услуги в соответствии с </w:t>
      </w:r>
      <w:hyperlink w:anchor="P280" w:history="1">
        <w:r w:rsidR="00B51902" w:rsidRPr="00160B98">
          <w:rPr>
            <w:rFonts w:ascii="Times New Roman" w:hAnsi="Times New Roman" w:cs="Times New Roman"/>
            <w:color w:val="0000FF"/>
            <w:sz w:val="24"/>
            <w:szCs w:val="24"/>
          </w:rPr>
          <w:t>пунктом 36</w:t>
        </w:r>
      </w:hyperlink>
      <w:r w:rsidR="00B51902" w:rsidRPr="00160B98">
        <w:rPr>
          <w:rFonts w:ascii="Times New Roman" w:hAnsi="Times New Roman" w:cs="Times New Roman"/>
          <w:sz w:val="24"/>
          <w:szCs w:val="24"/>
        </w:rPr>
        <w:t xml:space="preserve"> настоящего Положения, установленный государственным заданием;</w:t>
      </w:r>
    </w:p>
    <w:p w:rsidR="00B51902" w:rsidRPr="00160B98" w:rsidRDefault="001F2087"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position w:val="-6"/>
          <w:sz w:val="24"/>
          <w:szCs w:val="24"/>
        </w:rPr>
        <w:pict>
          <v:shape id="_x0000_i1030" style="width:27pt;height:17.25pt" coordsize="" o:spt="100" adj="0,,0" path="" filled="f" stroked="f">
            <v:stroke joinstyle="miter"/>
            <v:imagedata r:id="rId26" o:title="base_32851_181991_12"/>
            <v:formulas/>
            <v:path o:connecttype="segments"/>
          </v:shape>
        </w:pict>
      </w:r>
      <w:r w:rsidR="00B51902" w:rsidRPr="00160B98">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lastRenderedPageBreak/>
        <w:t xml:space="preserve">Абзац девятый пункта 12 Положения в части нормативных затрат на содержание не используемого для выполнения государственного задания имущества </w:t>
      </w:r>
      <w:hyperlink w:anchor="P25" w:history="1">
        <w:r w:rsidRPr="00160B98">
          <w:rPr>
            <w:rFonts w:ascii="Times New Roman" w:hAnsi="Times New Roman" w:cs="Times New Roman"/>
            <w:color w:val="0000FF"/>
            <w:sz w:val="24"/>
            <w:szCs w:val="24"/>
          </w:rPr>
          <w:t>не 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1F2087" w:rsidP="00160B98">
      <w:pPr>
        <w:pStyle w:val="ConsPlusNormal"/>
        <w:ind w:firstLine="540"/>
        <w:jc w:val="both"/>
        <w:rPr>
          <w:rFonts w:ascii="Times New Roman" w:hAnsi="Times New Roman" w:cs="Times New Roman"/>
          <w:sz w:val="24"/>
          <w:szCs w:val="24"/>
        </w:rPr>
      </w:pPr>
      <w:bookmarkStart w:id="10" w:name="P110"/>
      <w:bookmarkEnd w:id="10"/>
      <w:r w:rsidRPr="00160B98">
        <w:rPr>
          <w:rFonts w:ascii="Times New Roman" w:hAnsi="Times New Roman" w:cs="Times New Roman"/>
          <w:position w:val="-6"/>
          <w:sz w:val="24"/>
          <w:szCs w:val="24"/>
        </w:rPr>
        <w:pict>
          <v:shape id="_x0000_i1031" style="width:24.75pt;height:17.25pt" coordsize="" o:spt="100" adj="0,,0" path="" filled="f" stroked="f">
            <v:stroke joinstyle="miter"/>
            <v:imagedata r:id="rId27" o:title="base_32851_181991_13"/>
            <v:formulas/>
            <v:path o:connecttype="segments"/>
          </v:shape>
        </w:pict>
      </w:r>
      <w:r w:rsidR="00B51902" w:rsidRPr="00160B98">
        <w:rPr>
          <w:rFonts w:ascii="Times New Roman" w:hAnsi="Times New Roman" w:cs="Times New Roman"/>
          <w:sz w:val="24"/>
          <w:szCs w:val="24"/>
        </w:rPr>
        <w:t xml:space="preserve"> - затраты на содержание имущества учреждения, не используемого для оказания государственных услуг (выполнения работ) и для общехозяйственных нужд (далее - не используемое для выполнения государственного задания имущество).</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13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11" w:name="P115"/>
      <w:bookmarkEnd w:id="11"/>
      <w:r w:rsidRPr="00160B98">
        <w:rPr>
          <w:rFonts w:ascii="Times New Roman" w:hAnsi="Times New Roman" w:cs="Times New Roman"/>
          <w:sz w:val="24"/>
          <w:szCs w:val="24"/>
        </w:rPr>
        <w:t xml:space="preserve">13. </w:t>
      </w:r>
      <w:proofErr w:type="gramStart"/>
      <w:r w:rsidRPr="00160B98">
        <w:rPr>
          <w:rFonts w:ascii="Times New Roman" w:hAnsi="Times New Roman" w:cs="Times New Roman"/>
          <w:sz w:val="24"/>
          <w:szCs w:val="24"/>
        </w:rPr>
        <w:t>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160B98">
        <w:rPr>
          <w:rFonts w:ascii="Times New Roman" w:hAnsi="Times New Roman" w:cs="Times New Roman"/>
          <w:sz w:val="24"/>
          <w:szCs w:val="24"/>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B51902" w:rsidRPr="00160B98" w:rsidRDefault="00B51902" w:rsidP="00160B98">
      <w:pPr>
        <w:pStyle w:val="ConsPlusNormal"/>
        <w:ind w:firstLine="540"/>
        <w:jc w:val="both"/>
        <w:rPr>
          <w:rFonts w:ascii="Times New Roman" w:hAnsi="Times New Roman" w:cs="Times New Roman"/>
          <w:sz w:val="24"/>
          <w:szCs w:val="24"/>
        </w:rPr>
      </w:pPr>
      <w:bookmarkStart w:id="12" w:name="P116"/>
      <w:bookmarkEnd w:id="12"/>
      <w:r w:rsidRPr="00160B98">
        <w:rPr>
          <w:rFonts w:ascii="Times New Roman" w:hAnsi="Times New Roman" w:cs="Times New Roman"/>
          <w:sz w:val="24"/>
          <w:szCs w:val="24"/>
        </w:rP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общие требования направляются в Министерство финансов Российской Федерации на согласование.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Общими требованиями может устанавливаться, что нормативные затраты на оказание отдельных государственных услуг и работ в соответствующих сферах определяются с учетом иных нормативных правовых актов Российской Федерации.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14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14. Значения нормативных затрат на оказание государственной услуги утверждаются в отношении:</w:t>
      </w:r>
    </w:p>
    <w:p w:rsidR="00B51902" w:rsidRPr="00160B98" w:rsidRDefault="00B51902" w:rsidP="00160B98">
      <w:pPr>
        <w:pStyle w:val="ConsPlusNormal"/>
        <w:ind w:firstLine="540"/>
        <w:jc w:val="both"/>
        <w:rPr>
          <w:rFonts w:ascii="Times New Roman" w:hAnsi="Times New Roman" w:cs="Times New Roman"/>
          <w:sz w:val="24"/>
          <w:szCs w:val="24"/>
        </w:rPr>
      </w:pPr>
      <w:proofErr w:type="gramStart"/>
      <w:r w:rsidRPr="00160B98">
        <w:rPr>
          <w:rFonts w:ascii="Times New Roman" w:hAnsi="Times New Roman" w:cs="Times New Roman"/>
          <w:sz w:val="24"/>
          <w:szCs w:val="24"/>
        </w:rPr>
        <w:t>а) федеральных казенных учреждений - главным распорядителем средств федерального бюджета, в ведении которого находятся федеральные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roofErr w:type="gramEnd"/>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б) федеральных бюджетных или автономных учреждений - органом, осуществляющим функции и полномочия учредителя, с учетом положений </w:t>
      </w:r>
      <w:hyperlink w:anchor="P129" w:history="1">
        <w:r w:rsidRPr="00160B98">
          <w:rPr>
            <w:rFonts w:ascii="Times New Roman" w:hAnsi="Times New Roman" w:cs="Times New Roman"/>
            <w:color w:val="0000FF"/>
            <w:sz w:val="24"/>
            <w:szCs w:val="24"/>
          </w:rPr>
          <w:t>пункта 15</w:t>
        </w:r>
      </w:hyperlink>
      <w:r w:rsidRPr="00160B98">
        <w:rPr>
          <w:rFonts w:ascii="Times New Roman" w:hAnsi="Times New Roman" w:cs="Times New Roman"/>
          <w:sz w:val="24"/>
          <w:szCs w:val="24"/>
        </w:rPr>
        <w:t xml:space="preserve"> настоящего Положения.</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15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13" w:name="P129"/>
      <w:bookmarkEnd w:id="13"/>
      <w:r w:rsidRPr="00160B98">
        <w:rPr>
          <w:rFonts w:ascii="Times New Roman" w:hAnsi="Times New Roman" w:cs="Times New Roman"/>
          <w:sz w:val="24"/>
          <w:szCs w:val="24"/>
        </w:rPr>
        <w:t>15. Значения нормативных затрат на оказание государственной услуги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указанными учреждениями по согласованию с Министерством финансов Российской Федерации.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16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16. Базовый норматив затрат на оказание государственной услуги состоит из базового норматива:</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а) затрат, непосредственно связанных с оказанием государственной услуги;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б) затрат на общехозяйственные нужды на оказание государственной услуги.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17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17. </w:t>
      </w:r>
      <w:proofErr w:type="gramStart"/>
      <w:r w:rsidRPr="00160B98">
        <w:rPr>
          <w:rFonts w:ascii="Times New Roman" w:hAnsi="Times New Roman" w:cs="Times New Roman"/>
          <w:sz w:val="24"/>
          <w:szCs w:val="24"/>
        </w:rPr>
        <w:t>Базовый норматив затрат рассчитывается исходя из затрат, необходимых для оказания государственной услуги, с соблюдением показателей качества оказания государственной услуги, а также показателей, отражающих отраслевую специфику государственной услуги (содержание, условия (формы) оказания государственной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18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14" w:name="P146"/>
      <w:bookmarkEnd w:id="14"/>
      <w:r w:rsidRPr="00160B98">
        <w:rPr>
          <w:rFonts w:ascii="Times New Roman" w:hAnsi="Times New Roman" w:cs="Times New Roman"/>
          <w:sz w:val="24"/>
          <w:szCs w:val="24"/>
        </w:rPr>
        <w:t xml:space="preserve">18. </w:t>
      </w:r>
      <w:proofErr w:type="gramStart"/>
      <w:r w:rsidRPr="00160B98">
        <w:rPr>
          <w:rFonts w:ascii="Times New Roman" w:hAnsi="Times New Roman" w:cs="Times New Roman"/>
          <w:sz w:val="24"/>
          <w:szCs w:val="24"/>
        </w:rPr>
        <w:t>При определении базового норматива затрат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roofErr w:type="gramEnd"/>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19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15" w:name="P151"/>
      <w:bookmarkEnd w:id="15"/>
      <w:r w:rsidRPr="00160B98">
        <w:rPr>
          <w:rFonts w:ascii="Times New Roman" w:hAnsi="Times New Roman" w:cs="Times New Roman"/>
          <w:sz w:val="24"/>
          <w:szCs w:val="24"/>
        </w:rPr>
        <w:t>19. В базовый норматив затрат, непосредственно связанных с оказанием государственной услуги, включаются:</w:t>
      </w:r>
    </w:p>
    <w:p w:rsidR="00B51902" w:rsidRPr="00160B98" w:rsidRDefault="00B51902" w:rsidP="00160B98">
      <w:pPr>
        <w:pStyle w:val="ConsPlusNormal"/>
        <w:ind w:firstLine="540"/>
        <w:jc w:val="both"/>
        <w:rPr>
          <w:rFonts w:ascii="Times New Roman" w:hAnsi="Times New Roman" w:cs="Times New Roman"/>
          <w:sz w:val="24"/>
          <w:szCs w:val="24"/>
        </w:rPr>
      </w:pPr>
      <w:proofErr w:type="gramStart"/>
      <w:r w:rsidRPr="00160B98">
        <w:rPr>
          <w:rFonts w:ascii="Times New Roman" w:hAnsi="Times New Roman" w:cs="Times New Roman"/>
          <w:sz w:val="24"/>
          <w:szCs w:val="24"/>
        </w:rPr>
        <w:t xml:space="preserve">а) затраты на оплату труда, в том числе начисления на выплаты по оплате труда работников, непосредственно связанных с оказанием государственной услуги, включая </w:t>
      </w:r>
      <w:r w:rsidRPr="00160B98">
        <w:rPr>
          <w:rFonts w:ascii="Times New Roman" w:hAnsi="Times New Roman" w:cs="Times New Roman"/>
          <w:sz w:val="24"/>
          <w:szCs w:val="24"/>
        </w:rPr>
        <w:lastRenderedPageBreak/>
        <w:t>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160B98">
        <w:rPr>
          <w:rFonts w:ascii="Times New Roman" w:hAnsi="Times New Roman" w:cs="Times New Roman"/>
          <w:sz w:val="24"/>
          <w:szCs w:val="24"/>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б) затраты на приобретение материальных запасов и особо ценного движимого имущества, потребляемого (используемого) в процессе оказания государственной услуги с учетом срока полезного использования (в том числе затраты на арендные платежи);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в) иные затраты, непосредственно связанные с оказанием государственной услуги.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20 Положения (за исключением подпункта "г")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16" w:name="P159"/>
      <w:bookmarkEnd w:id="16"/>
      <w:r w:rsidRPr="00160B98">
        <w:rPr>
          <w:rFonts w:ascii="Times New Roman" w:hAnsi="Times New Roman" w:cs="Times New Roman"/>
          <w:sz w:val="24"/>
          <w:szCs w:val="24"/>
        </w:rPr>
        <w:t>20. В базовый норматив затрат на общехозяйственные нужды на оказание государственной услуги включаются:</w:t>
      </w:r>
    </w:p>
    <w:p w:rsidR="00B51902" w:rsidRPr="00160B98" w:rsidRDefault="00B51902" w:rsidP="00160B98">
      <w:pPr>
        <w:pStyle w:val="ConsPlusNormal"/>
        <w:ind w:firstLine="540"/>
        <w:jc w:val="both"/>
        <w:rPr>
          <w:rFonts w:ascii="Times New Roman" w:hAnsi="Times New Roman" w:cs="Times New Roman"/>
          <w:sz w:val="24"/>
          <w:szCs w:val="24"/>
        </w:rPr>
      </w:pPr>
      <w:bookmarkStart w:id="17" w:name="P160"/>
      <w:bookmarkEnd w:id="17"/>
      <w:r w:rsidRPr="00160B98">
        <w:rPr>
          <w:rFonts w:ascii="Times New Roman" w:hAnsi="Times New Roman" w:cs="Times New Roman"/>
          <w:sz w:val="24"/>
          <w:szCs w:val="24"/>
        </w:rPr>
        <w:t>а) затраты на коммунальные услуги;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б) затраты на содержание объектов недвижимого имущества (в том числе затраты на арендные платежи);</w:t>
      </w:r>
    </w:p>
    <w:p w:rsidR="00B51902" w:rsidRPr="00160B98" w:rsidRDefault="00B51902" w:rsidP="00160B98">
      <w:pPr>
        <w:pStyle w:val="ConsPlusNormal"/>
        <w:ind w:firstLine="540"/>
        <w:jc w:val="both"/>
        <w:rPr>
          <w:rFonts w:ascii="Times New Roman" w:hAnsi="Times New Roman" w:cs="Times New Roman"/>
          <w:sz w:val="24"/>
          <w:szCs w:val="24"/>
        </w:rPr>
      </w:pPr>
      <w:bookmarkStart w:id="18" w:name="P162"/>
      <w:bookmarkEnd w:id="18"/>
      <w:r w:rsidRPr="00160B98">
        <w:rPr>
          <w:rFonts w:ascii="Times New Roman" w:hAnsi="Times New Roman" w:cs="Times New Roman"/>
          <w:sz w:val="24"/>
          <w:szCs w:val="24"/>
        </w:rPr>
        <w:t>в) затраты на содержание объектов особо ценного движимого имущества;</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Подпункт "г" пункта 20 Положения </w:t>
      </w:r>
      <w:hyperlink w:anchor="P26" w:history="1">
        <w:r w:rsidRPr="00160B98">
          <w:rPr>
            <w:rFonts w:ascii="Times New Roman" w:hAnsi="Times New Roman" w:cs="Times New Roman"/>
            <w:color w:val="0000FF"/>
            <w:sz w:val="24"/>
            <w:szCs w:val="24"/>
          </w:rPr>
          <w:t>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 2017 год и на плановый период 2018 и 2019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19" w:name="P167"/>
      <w:bookmarkEnd w:id="19"/>
      <w:r w:rsidRPr="00160B98">
        <w:rPr>
          <w:rFonts w:ascii="Times New Roman" w:hAnsi="Times New Roman" w:cs="Times New Roman"/>
          <w:sz w:val="24"/>
          <w:szCs w:val="24"/>
        </w:rPr>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д) затраты на приобретение услуг связи;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е) затраты на приобретение транспортных услуг;</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ж) 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услуги, включая административно-управленческий персонал, в случаях, установленных стандартами услуги;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з) затраты на прочие общехозяйственные нужды.</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21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20" w:name="P176"/>
      <w:bookmarkEnd w:id="20"/>
      <w:r w:rsidRPr="00160B98">
        <w:rPr>
          <w:rFonts w:ascii="Times New Roman" w:hAnsi="Times New Roman" w:cs="Times New Roman"/>
          <w:sz w:val="24"/>
          <w:szCs w:val="24"/>
        </w:rPr>
        <w:t xml:space="preserve">21. В затраты, указанные в </w:t>
      </w:r>
      <w:hyperlink w:anchor="P160" w:history="1">
        <w:r w:rsidRPr="00160B98">
          <w:rPr>
            <w:rFonts w:ascii="Times New Roman" w:hAnsi="Times New Roman" w:cs="Times New Roman"/>
            <w:color w:val="0000FF"/>
            <w:sz w:val="24"/>
            <w:szCs w:val="24"/>
          </w:rPr>
          <w:t>подпунктах "а"</w:t>
        </w:r>
      </w:hyperlink>
      <w:r w:rsidRPr="00160B98">
        <w:rPr>
          <w:rFonts w:ascii="Times New Roman" w:hAnsi="Times New Roman" w:cs="Times New Roman"/>
          <w:sz w:val="24"/>
          <w:szCs w:val="24"/>
        </w:rPr>
        <w:t xml:space="preserve"> - </w:t>
      </w:r>
      <w:hyperlink w:anchor="P162" w:history="1">
        <w:r w:rsidRPr="00160B98">
          <w:rPr>
            <w:rFonts w:ascii="Times New Roman" w:hAnsi="Times New Roman" w:cs="Times New Roman"/>
            <w:color w:val="0000FF"/>
            <w:sz w:val="24"/>
            <w:szCs w:val="24"/>
          </w:rPr>
          <w:t>"в" пункта 20</w:t>
        </w:r>
      </w:hyperlink>
      <w:r w:rsidRPr="00160B98">
        <w:rPr>
          <w:rFonts w:ascii="Times New Roman" w:hAnsi="Times New Roman" w:cs="Times New Roman"/>
          <w:sz w:val="24"/>
          <w:szCs w:val="24"/>
        </w:rPr>
        <w:t xml:space="preserve"> настоящего Положения, включаются затраты в отношении имущества учреждения, используемого для выполнения государственного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государственного задания) на оказание государственной услуги.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Порядок формирования и использования резерва, указанного в </w:t>
      </w:r>
      <w:hyperlink w:anchor="P167" w:history="1">
        <w:r w:rsidRPr="00160B98">
          <w:rPr>
            <w:rFonts w:ascii="Times New Roman" w:hAnsi="Times New Roman" w:cs="Times New Roman"/>
            <w:color w:val="0000FF"/>
            <w:sz w:val="24"/>
            <w:szCs w:val="24"/>
          </w:rPr>
          <w:t>подпункте "г" пункта 20</w:t>
        </w:r>
      </w:hyperlink>
      <w:r w:rsidRPr="00160B98">
        <w:rPr>
          <w:rFonts w:ascii="Times New Roman" w:hAnsi="Times New Roman" w:cs="Times New Roman"/>
          <w:sz w:val="24"/>
          <w:szCs w:val="24"/>
        </w:rPr>
        <w:t xml:space="preserve"> настоящего Положения, устанавливается Министерством финансов Российской Федерации.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22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22. </w:t>
      </w:r>
      <w:proofErr w:type="gramStart"/>
      <w:r w:rsidRPr="00160B98">
        <w:rPr>
          <w:rFonts w:ascii="Times New Roman" w:hAnsi="Times New Roman" w:cs="Times New Roman"/>
          <w:sz w:val="24"/>
          <w:szCs w:val="24"/>
        </w:rPr>
        <w:t>Значение базового норматива затрат на оказание государственной услуги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федерального бюджета на очередной финансовый год и плановый период), общей суммой, с выделением:</w:t>
      </w:r>
      <w:proofErr w:type="gramEnd"/>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а) суммы затрат на оплату труда с начислениями на выплаты по оплате труда работников, непосредственно связанных с оказанием государственной услуги, включая административно-управленческий персонал, в случаях, установленных стандартами услуги;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б) суммы затрат на коммунальные услуги и содержание недвижимого имущества, необходимого для выполнения государственного задания на оказание государственной услуги.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23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23. </w:t>
      </w:r>
      <w:proofErr w:type="gramStart"/>
      <w:r w:rsidRPr="00160B98">
        <w:rPr>
          <w:rFonts w:ascii="Times New Roman" w:hAnsi="Times New Roman" w:cs="Times New Roman"/>
          <w:sz w:val="24"/>
          <w:szCs w:val="24"/>
        </w:rPr>
        <w:t xml:space="preserve">Значение базового норматива затрат на оказание государственной услуги утверждается по согласованию с Министерством финансов Российской Федерации в случае, если общие требования не были согласованы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Министерством финансов Российской Федерации в соответствии с </w:t>
      </w:r>
      <w:hyperlink w:anchor="P116" w:history="1">
        <w:r w:rsidRPr="00160B98">
          <w:rPr>
            <w:rFonts w:ascii="Times New Roman" w:hAnsi="Times New Roman" w:cs="Times New Roman"/>
            <w:color w:val="0000FF"/>
            <w:sz w:val="24"/>
            <w:szCs w:val="24"/>
          </w:rPr>
          <w:t>абзацем вторым пункта 13</w:t>
        </w:r>
      </w:hyperlink>
      <w:r w:rsidRPr="00160B98">
        <w:rPr>
          <w:rFonts w:ascii="Times New Roman" w:hAnsi="Times New Roman" w:cs="Times New Roman"/>
          <w:sz w:val="24"/>
          <w:szCs w:val="24"/>
        </w:rPr>
        <w:t xml:space="preserve"> настоящего Положения.</w:t>
      </w:r>
      <w:proofErr w:type="gramEnd"/>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24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24. </w:t>
      </w:r>
      <w:proofErr w:type="gramStart"/>
      <w:r w:rsidRPr="00160B98">
        <w:rPr>
          <w:rFonts w:ascii="Times New Roman" w:hAnsi="Times New Roman" w:cs="Times New Roman"/>
          <w:sz w:val="24"/>
          <w:szCs w:val="24"/>
        </w:rPr>
        <w:t>Корректирующие коэффициенты, применяемые при расчете нормативных затрат на оказание государственной услуги, состоят из территориального корректирующего коэффициента и отраслевого корректирующего коэффициента, либо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из нескольких отраслевых корректирующих коэффициентов.</w:t>
      </w:r>
      <w:proofErr w:type="gramEnd"/>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25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25. В территориальный корректирующий коэффициент включаются территориальный корректирующий коэффициент на оплату труда с начислениями на </w:t>
      </w:r>
      <w:r w:rsidRPr="00160B98">
        <w:rPr>
          <w:rFonts w:ascii="Times New Roman" w:hAnsi="Times New Roman" w:cs="Times New Roman"/>
          <w:sz w:val="24"/>
          <w:szCs w:val="24"/>
        </w:rPr>
        <w:lastRenderedPageBreak/>
        <w:t>выплаты по оплате труда и территориальный корректирующий коэффициент на коммунальные услуги и на содержание недвижимого имущества.</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Значение территориального корректирующего коэффициента утверждается органом, осуществляющим функции и полномочия учредителя в отношении федеральных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государственного задания, и рассчитывается в соответствии с общими требованиями.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Общими требованиями может устанавливаться, что в состав территориального коэффициента включаются по согласованию с Министерством финансов Российской Федерации иные коэффициенты, отражающие территориальные особенности оказания государственной услуги.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26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26. Отраслевой корректирующий коэффициент учитывает показатели отраслевой специфики, в том числе с учетом показателей качества государственной услуги, и определяется в соответствии с общими требованиями.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Значение отраслевого корректирующего коэффициента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федерального бюджета на очередной финансовый год и плановый период).</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Значение отраслевого корректирующего коэффициента в отношении государственных услуг, оказываемых федеральными государственными учреждениями, функции и полномочия учредителя которых осуществляют федеральные органы исполнительной власти (государственные органы), в которых предусмотрена военная или приравненная к ней служба, утверждается (уточняется при необходимости) указанными органами.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27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21" w:name="P213"/>
      <w:bookmarkEnd w:id="21"/>
      <w:r w:rsidRPr="00160B98">
        <w:rPr>
          <w:rFonts w:ascii="Times New Roman" w:hAnsi="Times New Roman" w:cs="Times New Roman"/>
          <w:sz w:val="24"/>
          <w:szCs w:val="24"/>
        </w:rPr>
        <w:t>27. Значения базовых нормативов затрат на оказание государственных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Пункт 28 Положения </w:t>
      </w:r>
      <w:hyperlink w:anchor="P24" w:history="1">
        <w:r w:rsidRPr="00160B98">
          <w:rPr>
            <w:rFonts w:ascii="Times New Roman" w:hAnsi="Times New Roman" w:cs="Times New Roman"/>
            <w:color w:val="0000FF"/>
            <w:sz w:val="24"/>
            <w:szCs w:val="24"/>
          </w:rPr>
          <w:t>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22" w:name="P218"/>
      <w:bookmarkEnd w:id="22"/>
      <w:r w:rsidRPr="00160B98">
        <w:rPr>
          <w:rFonts w:ascii="Times New Roman" w:hAnsi="Times New Roman" w:cs="Times New Roman"/>
          <w:sz w:val="24"/>
          <w:szCs w:val="24"/>
        </w:rPr>
        <w:t xml:space="preserve">28. Нормативные затраты на выполнение работы определяются при расчете объема финансового обеспечения выполнения государственного задания в порядке, установленном органом, осуществляющим функции и полномочия учредителя в отношении федеральных бюджетных или автономных учреждений, а также по решению главного распорядителя средств федерального бюджета, в ведении которого находятся </w:t>
      </w:r>
      <w:r w:rsidRPr="00160B98">
        <w:rPr>
          <w:rFonts w:ascii="Times New Roman" w:hAnsi="Times New Roman" w:cs="Times New Roman"/>
          <w:sz w:val="24"/>
          <w:szCs w:val="24"/>
        </w:rPr>
        <w:lastRenderedPageBreak/>
        <w:t>федеральные казенные учреждения.</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Нормативные затраты на выполнение работы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определяются при расчете объема финансового обеспечения выполнения государственного задания в порядке, установленном указанными учреждениями по согласованию с Министерством финансов Российской Федерации.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Пункт 29 Положения </w:t>
      </w:r>
      <w:hyperlink w:anchor="P24" w:history="1">
        <w:r w:rsidRPr="00160B98">
          <w:rPr>
            <w:rFonts w:ascii="Times New Roman" w:hAnsi="Times New Roman" w:cs="Times New Roman"/>
            <w:color w:val="0000FF"/>
            <w:sz w:val="24"/>
            <w:szCs w:val="24"/>
          </w:rPr>
          <w:t>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29. 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B51902" w:rsidRPr="00160B98" w:rsidRDefault="00B51902" w:rsidP="00160B98">
      <w:pPr>
        <w:pStyle w:val="ConsPlusNormal"/>
        <w:ind w:firstLine="540"/>
        <w:jc w:val="both"/>
        <w:rPr>
          <w:rFonts w:ascii="Times New Roman" w:hAnsi="Times New Roman" w:cs="Times New Roman"/>
          <w:sz w:val="24"/>
          <w:szCs w:val="24"/>
        </w:rPr>
      </w:pPr>
      <w:proofErr w:type="gramStart"/>
      <w:r w:rsidRPr="00160B98">
        <w:rPr>
          <w:rFonts w:ascii="Times New Roman" w:hAnsi="Times New Roman" w:cs="Times New Roman"/>
          <w:sz w:val="24"/>
          <w:szCs w:val="24"/>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roofErr w:type="gramEnd"/>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в) затраты на иные расходы, непосредственно связанные с выполнением работы;</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г) затраты на оплату коммунальных услуг;</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д)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е) затраты на содержание объектов особо ценного движимого имущества и имущества, необходимого для выполнения государственного задания;</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Подпункт "ж" пункта 29 Положения </w:t>
      </w:r>
      <w:hyperlink w:anchor="P26" w:history="1">
        <w:r w:rsidRPr="00160B98">
          <w:rPr>
            <w:rFonts w:ascii="Times New Roman" w:hAnsi="Times New Roman" w:cs="Times New Roman"/>
            <w:color w:val="0000FF"/>
            <w:sz w:val="24"/>
            <w:szCs w:val="24"/>
          </w:rPr>
          <w:t>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 2017 год и на плановый период 2018 и 2019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23" w:name="P235"/>
      <w:bookmarkEnd w:id="23"/>
      <w:r w:rsidRPr="00160B98">
        <w:rPr>
          <w:rFonts w:ascii="Times New Roman" w:hAnsi="Times New Roman" w:cs="Times New Roman"/>
          <w:sz w:val="24"/>
          <w:szCs w:val="24"/>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з) затраты на приобретение услуг связи;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и) затраты на приобретение транспортных услуг;</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л) затраты на прочие общехозяйственные нужды.</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Пункт 30 Положения </w:t>
      </w:r>
      <w:hyperlink w:anchor="P24" w:history="1">
        <w:r w:rsidRPr="00160B98">
          <w:rPr>
            <w:rFonts w:ascii="Times New Roman" w:hAnsi="Times New Roman" w:cs="Times New Roman"/>
            <w:color w:val="0000FF"/>
            <w:sz w:val="24"/>
            <w:szCs w:val="24"/>
          </w:rPr>
          <w:t>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30. Порядок формирования и использования резерва, указанного в </w:t>
      </w:r>
      <w:hyperlink w:anchor="P235" w:history="1">
        <w:r w:rsidRPr="00160B98">
          <w:rPr>
            <w:rFonts w:ascii="Times New Roman" w:hAnsi="Times New Roman" w:cs="Times New Roman"/>
            <w:color w:val="0000FF"/>
            <w:sz w:val="24"/>
            <w:szCs w:val="24"/>
          </w:rPr>
          <w:t>подпункте "ж" пункта 29</w:t>
        </w:r>
      </w:hyperlink>
      <w:r w:rsidRPr="00160B98">
        <w:rPr>
          <w:rFonts w:ascii="Times New Roman" w:hAnsi="Times New Roman" w:cs="Times New Roman"/>
          <w:sz w:val="24"/>
          <w:szCs w:val="24"/>
        </w:rPr>
        <w:t xml:space="preserve"> настоящего Положения, устанавливается Министерством финансов Российской Федерации.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Пункт 31 Положения </w:t>
      </w:r>
      <w:hyperlink w:anchor="P24" w:history="1">
        <w:r w:rsidRPr="00160B98">
          <w:rPr>
            <w:rFonts w:ascii="Times New Roman" w:hAnsi="Times New Roman" w:cs="Times New Roman"/>
            <w:color w:val="0000FF"/>
            <w:sz w:val="24"/>
            <w:szCs w:val="24"/>
          </w:rPr>
          <w:t>применяется</w:t>
        </w:r>
      </w:hyperlink>
      <w:r w:rsidRPr="00160B98">
        <w:rPr>
          <w:rFonts w:ascii="Times New Roman" w:hAnsi="Times New Roman" w:cs="Times New Roman"/>
          <w:sz w:val="24"/>
          <w:szCs w:val="24"/>
        </w:rPr>
        <w:t xml:space="preserve"> при расчете объема финансового обеспечения </w:t>
      </w:r>
      <w:r w:rsidRPr="00160B98">
        <w:rPr>
          <w:rFonts w:ascii="Times New Roman" w:hAnsi="Times New Roman" w:cs="Times New Roman"/>
          <w:sz w:val="24"/>
          <w:szCs w:val="24"/>
        </w:rPr>
        <w:lastRenderedPageBreak/>
        <w:t>выполнения государственного задания, начиная с государственного задания на 2017 год и на плановый период 2018 и 2019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24" w:name="P249"/>
      <w:bookmarkEnd w:id="24"/>
      <w:r w:rsidRPr="00160B98">
        <w:rPr>
          <w:rFonts w:ascii="Times New Roman" w:hAnsi="Times New Roman" w:cs="Times New Roman"/>
          <w:sz w:val="24"/>
          <w:szCs w:val="24"/>
        </w:rPr>
        <w:t>31.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Пункт 32 Положения </w:t>
      </w:r>
      <w:hyperlink w:anchor="P24" w:history="1">
        <w:r w:rsidRPr="00160B98">
          <w:rPr>
            <w:rFonts w:ascii="Times New Roman" w:hAnsi="Times New Roman" w:cs="Times New Roman"/>
            <w:color w:val="0000FF"/>
            <w:sz w:val="24"/>
            <w:szCs w:val="24"/>
          </w:rPr>
          <w:t>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25" w:name="P254"/>
      <w:bookmarkEnd w:id="25"/>
      <w:r w:rsidRPr="00160B98">
        <w:rPr>
          <w:rFonts w:ascii="Times New Roman" w:hAnsi="Times New Roman" w:cs="Times New Roman"/>
          <w:sz w:val="24"/>
          <w:szCs w:val="24"/>
        </w:rPr>
        <w:t xml:space="preserve">32. </w:t>
      </w:r>
      <w:proofErr w:type="gramStart"/>
      <w:r w:rsidRPr="00160B98">
        <w:rPr>
          <w:rFonts w:ascii="Times New Roman" w:hAnsi="Times New Roman" w:cs="Times New Roman"/>
          <w:sz w:val="24"/>
          <w:szCs w:val="24"/>
        </w:rPr>
        <w:t>Значения нормативных затрат на выполнение работы утверждаются органом, осуществляющим функции и полномочия учредителя в отношении федеральных бюджетных или автономных учреждений, а также главным распорядителем средств федерального бюджета, в ведении которого находятся федеральные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roofErr w:type="gramEnd"/>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Значения нормативных затрат на выполнение работ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указанными учреждениями по согласованию с Министерством финансов Российской Федерации.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33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26" w:name="P260"/>
      <w:bookmarkEnd w:id="26"/>
      <w:r w:rsidRPr="00160B98">
        <w:rPr>
          <w:rFonts w:ascii="Times New Roman" w:hAnsi="Times New Roman" w:cs="Times New Roman"/>
          <w:sz w:val="24"/>
          <w:szCs w:val="24"/>
        </w:rPr>
        <w:t>33.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w:t>
      </w:r>
    </w:p>
    <w:p w:rsidR="00B51902" w:rsidRPr="00160B98" w:rsidRDefault="00B51902" w:rsidP="00160B98">
      <w:pPr>
        <w:pStyle w:val="ConsPlusNormal"/>
        <w:ind w:firstLine="540"/>
        <w:jc w:val="both"/>
        <w:rPr>
          <w:rFonts w:ascii="Times New Roman" w:hAnsi="Times New Roman" w:cs="Times New Roman"/>
          <w:sz w:val="24"/>
          <w:szCs w:val="24"/>
        </w:rPr>
      </w:pPr>
      <w:proofErr w:type="gramStart"/>
      <w:r w:rsidRPr="00160B98">
        <w:rPr>
          <w:rFonts w:ascii="Times New Roman" w:hAnsi="Times New Roman" w:cs="Times New Roman"/>
          <w:sz w:val="24"/>
          <w:szCs w:val="24"/>
        </w:rPr>
        <w:t xml:space="preserve">В случае если федеральное бюджетное или автономное учреждение оказывает государственные услуги (выполняет работы) для физических и юридических лиц за плату (далее - платная деятельность) сверх установленного государственного задания, затраты, указанные в </w:t>
      </w:r>
      <w:hyperlink w:anchor="P260" w:history="1">
        <w:r w:rsidRPr="00160B98">
          <w:rPr>
            <w:rFonts w:ascii="Times New Roman" w:hAnsi="Times New Roman" w:cs="Times New Roman"/>
            <w:color w:val="0000FF"/>
            <w:sz w:val="24"/>
            <w:szCs w:val="24"/>
          </w:rPr>
          <w:t>абзаце первом</w:t>
        </w:r>
      </w:hyperlink>
      <w:r w:rsidRPr="00160B98">
        <w:rPr>
          <w:rFonts w:ascii="Times New Roman" w:hAnsi="Times New Roman" w:cs="Times New Roman"/>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государственного задания, исходя из объемов субсидии, полученной из федерального бюджета в</w:t>
      </w:r>
      <w:proofErr w:type="gramEnd"/>
      <w:r w:rsidRPr="00160B98">
        <w:rPr>
          <w:rFonts w:ascii="Times New Roman" w:hAnsi="Times New Roman" w:cs="Times New Roman"/>
          <w:sz w:val="24"/>
          <w:szCs w:val="24"/>
        </w:rPr>
        <w:t xml:space="preserve"> </w:t>
      </w:r>
      <w:proofErr w:type="gramStart"/>
      <w:r w:rsidRPr="00160B98">
        <w:rPr>
          <w:rFonts w:ascii="Times New Roman" w:hAnsi="Times New Roman" w:cs="Times New Roman"/>
          <w:sz w:val="24"/>
          <w:szCs w:val="24"/>
        </w:rPr>
        <w:t>отчетном финансовом году на указанные цели, к общей сумме, включающей планируемые поступления от субсидии на финансовое обеспечение выполнения государственного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34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Пункт 34 Положения </w:t>
      </w:r>
      <w:hyperlink w:anchor="P25" w:history="1">
        <w:r w:rsidRPr="00160B98">
          <w:rPr>
            <w:rFonts w:ascii="Times New Roman" w:hAnsi="Times New Roman" w:cs="Times New Roman"/>
            <w:color w:val="0000FF"/>
            <w:sz w:val="24"/>
            <w:szCs w:val="24"/>
          </w:rPr>
          <w:t>не применяется</w:t>
        </w:r>
      </w:hyperlink>
      <w:r w:rsidRPr="00160B98">
        <w:rPr>
          <w:rFonts w:ascii="Times New Roman" w:hAnsi="Times New Roman" w:cs="Times New Roman"/>
          <w:sz w:val="24"/>
          <w:szCs w:val="24"/>
        </w:rPr>
        <w:t xml:space="preserve">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27" w:name="P267"/>
      <w:bookmarkEnd w:id="27"/>
      <w:r w:rsidRPr="00160B98">
        <w:rPr>
          <w:rFonts w:ascii="Times New Roman" w:hAnsi="Times New Roman" w:cs="Times New Roman"/>
          <w:sz w:val="24"/>
          <w:szCs w:val="24"/>
        </w:rPr>
        <w:lastRenderedPageBreak/>
        <w:t>34. Затраты на содержание не используемого для выполнения государственного задания имущества федерального бюджетного или автономного учреждения рассчитываются с учетом затрат:</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а) на потребление электрической энергии в размере 10 процентов общего объема затрат федерального бюджетного или автономного учреждения в части указанного вида затрат в составе затрат на коммунальные услуги;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б) на потребление тепловой энергии в размере 50 процентов общего объема затрат федерального бюджетного или автономного учреждения в части указанного вида затрат в составе затрат на коммунальные услуги.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35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35. В случае если федеральное бюджетное или автономное учреждение оказывает платную деятельность сверх установленного государственного задания, затраты, указанные в </w:t>
      </w:r>
      <w:hyperlink w:anchor="P267" w:history="1">
        <w:r w:rsidRPr="00160B98">
          <w:rPr>
            <w:rFonts w:ascii="Times New Roman" w:hAnsi="Times New Roman" w:cs="Times New Roman"/>
            <w:color w:val="0000FF"/>
            <w:sz w:val="24"/>
            <w:szCs w:val="24"/>
          </w:rPr>
          <w:t>пункте 34</w:t>
        </w:r>
      </w:hyperlink>
      <w:r w:rsidRPr="00160B98">
        <w:rPr>
          <w:rFonts w:ascii="Times New Roman" w:hAnsi="Times New Roman" w:cs="Times New Roman"/>
          <w:sz w:val="24"/>
          <w:szCs w:val="24"/>
        </w:rPr>
        <w:t xml:space="preserve"> настоящего Положения, рассчитываются с применением коэффициента платной деятельности.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Значения затрат на содержание не используемого для выполнения государственного задания имущества федерального бюджетного или автономного учреждения утверждаются органом, осуществляющим функции и полномочия учредителя в отношении федеральных бюджетных или автономных учреждений.</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36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28" w:name="P280"/>
      <w:bookmarkEnd w:id="28"/>
      <w:r w:rsidRPr="00160B98">
        <w:rPr>
          <w:rFonts w:ascii="Times New Roman" w:hAnsi="Times New Roman" w:cs="Times New Roman"/>
          <w:sz w:val="24"/>
          <w:szCs w:val="24"/>
        </w:rPr>
        <w:t xml:space="preserve">36. </w:t>
      </w:r>
      <w:proofErr w:type="gramStart"/>
      <w:r w:rsidRPr="00160B98">
        <w:rPr>
          <w:rFonts w:ascii="Times New Roman" w:hAnsi="Times New Roman" w:cs="Times New Roman"/>
          <w:sz w:val="24"/>
          <w:szCs w:val="24"/>
        </w:rPr>
        <w:t>В случае если федеральное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w:t>
      </w:r>
      <w:proofErr w:type="gramEnd"/>
      <w:r w:rsidRPr="00160B98">
        <w:rPr>
          <w:rFonts w:ascii="Times New Roman" w:hAnsi="Times New Roman" w:cs="Times New Roman"/>
          <w:sz w:val="24"/>
          <w:szCs w:val="24"/>
        </w:rPr>
        <w:t xml:space="preserve"> среднего значения размера платы (цены, тарифа), установленного в государственном задании, органом, осуществляющим функции и полномочия учредителя в отношении федеральных бюджетных или автономных учреждений, с учетом положений, установленных федеральными законами.</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Действие пункта 37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37. </w:t>
      </w:r>
      <w:proofErr w:type="gramStart"/>
      <w:r w:rsidRPr="00160B98">
        <w:rPr>
          <w:rFonts w:ascii="Times New Roman" w:hAnsi="Times New Roman" w:cs="Times New Roman"/>
          <w:sz w:val="24"/>
          <w:szCs w:val="24"/>
        </w:rPr>
        <w:t>В случае если федеральное государственное учреждение оказывает государственные услуги в рамках установленного государственного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roofErr w:type="gramEnd"/>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lastRenderedPageBreak/>
        <w:t xml:space="preserve">Действие пункта 38 Положения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и на плановый период 2017 и 2018 годов.</w:t>
      </w:r>
    </w:p>
    <w:p w:rsidR="00B51902" w:rsidRPr="00160B98" w:rsidRDefault="00B51902" w:rsidP="00160B98">
      <w:pPr>
        <w:pStyle w:val="ConsPlusNormal"/>
        <w:pBdr>
          <w:top w:val="single" w:sz="6" w:space="0" w:color="auto"/>
        </w:pBdr>
        <w:jc w:val="both"/>
        <w:rPr>
          <w:rFonts w:ascii="Times New Roman" w:hAnsi="Times New Roman" w:cs="Times New Roman"/>
          <w:sz w:val="24"/>
          <w:szCs w:val="24"/>
        </w:rPr>
      </w:pPr>
    </w:p>
    <w:p w:rsidR="00B51902" w:rsidRPr="00160B98" w:rsidRDefault="00B51902" w:rsidP="00160B98">
      <w:pPr>
        <w:pStyle w:val="ConsPlusNormal"/>
        <w:ind w:firstLine="540"/>
        <w:jc w:val="both"/>
        <w:rPr>
          <w:rFonts w:ascii="Times New Roman" w:hAnsi="Times New Roman" w:cs="Times New Roman"/>
          <w:sz w:val="24"/>
          <w:szCs w:val="24"/>
        </w:rPr>
      </w:pPr>
      <w:bookmarkStart w:id="29" w:name="P290"/>
      <w:bookmarkEnd w:id="29"/>
      <w:r w:rsidRPr="00160B98">
        <w:rPr>
          <w:rFonts w:ascii="Times New Roman" w:hAnsi="Times New Roman" w:cs="Times New Roman"/>
          <w:sz w:val="24"/>
          <w:szCs w:val="24"/>
        </w:rPr>
        <w:t>38. Нормативные затраты (затраты), определяемые в соответствии с настоящим Положением, учитываются при формировании обоснований бюджетных ассигнований федерального бюджета на очередной финансовый год и плановый период.</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39. Финансовое обеспечение выполнения государственного задания осуществляется в пределах бюджетных ассигнований, предусмотренных в федеральном бюджете на указанные цели.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Финансовое обеспечение выполнения государственного задания федеральным бюджетным или автономным учреждением осуществляется путем предоставления субсидии.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Финансовое обеспечение выполнения государственного задания федеральным казенным учреждением осуществляется в соответствии с показателями бюджетной сметы этого учреждения.</w:t>
      </w:r>
    </w:p>
    <w:p w:rsidR="00B51902" w:rsidRPr="00160B98" w:rsidRDefault="00B51902" w:rsidP="00160B98">
      <w:pPr>
        <w:pStyle w:val="ConsPlusNormal"/>
        <w:ind w:firstLine="540"/>
        <w:jc w:val="both"/>
        <w:rPr>
          <w:rFonts w:ascii="Times New Roman" w:hAnsi="Times New Roman" w:cs="Times New Roman"/>
          <w:sz w:val="24"/>
          <w:szCs w:val="24"/>
        </w:rPr>
      </w:pPr>
      <w:bookmarkStart w:id="30" w:name="P294"/>
      <w:bookmarkEnd w:id="30"/>
      <w:r w:rsidRPr="00160B98">
        <w:rPr>
          <w:rFonts w:ascii="Times New Roman" w:hAnsi="Times New Roman" w:cs="Times New Roman"/>
          <w:sz w:val="24"/>
          <w:szCs w:val="24"/>
        </w:rPr>
        <w:t xml:space="preserve">40. Финансовое обеспечение оказания государственных услуг (выполнения работ) обособленными подразделениями федерального государственного учреждения в случае, установленном </w:t>
      </w:r>
      <w:hyperlink w:anchor="P68" w:history="1">
        <w:r w:rsidRPr="00160B98">
          <w:rPr>
            <w:rFonts w:ascii="Times New Roman" w:hAnsi="Times New Roman" w:cs="Times New Roman"/>
            <w:color w:val="0000FF"/>
            <w:sz w:val="24"/>
            <w:szCs w:val="24"/>
          </w:rPr>
          <w:t>пунктом 7</w:t>
        </w:r>
      </w:hyperlink>
      <w:r w:rsidRPr="00160B98">
        <w:rPr>
          <w:rFonts w:ascii="Times New Roman" w:hAnsi="Times New Roman" w:cs="Times New Roman"/>
          <w:sz w:val="24"/>
          <w:szCs w:val="24"/>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федеральным государственным учреждением в соответствии с правовым актом федерального государственного учреждения, создавшего обособленное подразделение. По решению органа, осуществляющего функции и полномочия учредителя в отношении федеральных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федеральных бюджетных или автономных учреждений.</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Правовой акт, предусмотренный </w:t>
      </w:r>
      <w:hyperlink w:anchor="P294" w:history="1">
        <w:r w:rsidRPr="00160B98">
          <w:rPr>
            <w:rFonts w:ascii="Times New Roman" w:hAnsi="Times New Roman" w:cs="Times New Roman"/>
            <w:color w:val="0000FF"/>
            <w:sz w:val="24"/>
            <w:szCs w:val="24"/>
          </w:rPr>
          <w:t>абзацем первым</w:t>
        </w:r>
      </w:hyperlink>
      <w:r w:rsidRPr="00160B98">
        <w:rPr>
          <w:rFonts w:ascii="Times New Roman" w:hAnsi="Times New Roman" w:cs="Times New Roman"/>
          <w:sz w:val="24"/>
          <w:szCs w:val="24"/>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государственного задания в течение финансового года и порядок взаимодействия федерального государственного учреждения с обособленным подразделением.</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41. Уменьшение объема субсидии в течение срока выполнения государственного задания осуществляется только при соответствующем изменении государственного задания.</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42. </w:t>
      </w:r>
      <w:proofErr w:type="gramStart"/>
      <w:r w:rsidRPr="00160B98">
        <w:rPr>
          <w:rFonts w:ascii="Times New Roman" w:hAnsi="Times New Roman" w:cs="Times New Roman"/>
          <w:sz w:val="24"/>
          <w:szCs w:val="24"/>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вправе утвердить по согласованию с Министерством финансов Российской Федерации методические рекомендации по распределению субсидий, предоставляемых федеральным бюджетным или автономным учреждениям, оказывающим (выполняющим) услуги (работы) в сферах деятельности, по которым указанными органами сформированы базовые (отраслевые) перечни.</w:t>
      </w:r>
      <w:proofErr w:type="gramEnd"/>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43. Субсидия перечисляется в установленном порядке на счет территориального органа Федерального казначейства по месту открытия лицевого счета федеральному бюджетному или автономному учреждению или на счет, открытый в кредитной организации федеральному автономному учреждению, в случаях, установленных федеральными законами.</w:t>
      </w:r>
    </w:p>
    <w:p w:rsidR="00B51902" w:rsidRPr="00160B98" w:rsidRDefault="00B51902" w:rsidP="00160B98">
      <w:pPr>
        <w:pStyle w:val="ConsPlusNormal"/>
        <w:ind w:firstLine="540"/>
        <w:jc w:val="both"/>
        <w:rPr>
          <w:rFonts w:ascii="Times New Roman" w:hAnsi="Times New Roman" w:cs="Times New Roman"/>
          <w:sz w:val="24"/>
          <w:szCs w:val="24"/>
        </w:rPr>
      </w:pPr>
      <w:bookmarkStart w:id="31" w:name="P299"/>
      <w:bookmarkEnd w:id="31"/>
      <w:r w:rsidRPr="00160B98">
        <w:rPr>
          <w:rFonts w:ascii="Times New Roman" w:hAnsi="Times New Roman" w:cs="Times New Roman"/>
          <w:sz w:val="24"/>
          <w:szCs w:val="24"/>
        </w:rPr>
        <w:t>44. 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федеральных бюджетных или автономных учреждений, с федеральным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Предоставление субсидии федеральным бюджетным или автономным учреждениям, выполняющим функции главного распорядителя средств федерального бюджета, </w:t>
      </w:r>
      <w:r w:rsidRPr="00160B98">
        <w:rPr>
          <w:rFonts w:ascii="Times New Roman" w:hAnsi="Times New Roman" w:cs="Times New Roman"/>
          <w:sz w:val="24"/>
          <w:szCs w:val="24"/>
        </w:rPr>
        <w:lastRenderedPageBreak/>
        <w:t>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B51902" w:rsidRPr="00160B98" w:rsidRDefault="00B51902" w:rsidP="00160B98">
      <w:pPr>
        <w:pStyle w:val="ConsPlusNormal"/>
        <w:ind w:firstLine="540"/>
        <w:jc w:val="both"/>
        <w:rPr>
          <w:rFonts w:ascii="Times New Roman" w:hAnsi="Times New Roman" w:cs="Times New Roman"/>
          <w:sz w:val="24"/>
          <w:szCs w:val="24"/>
        </w:rPr>
      </w:pPr>
      <w:bookmarkStart w:id="32" w:name="P301"/>
      <w:bookmarkEnd w:id="32"/>
      <w:r w:rsidRPr="00160B98">
        <w:rPr>
          <w:rFonts w:ascii="Times New Roman" w:hAnsi="Times New Roman" w:cs="Times New Roman"/>
          <w:sz w:val="24"/>
          <w:szCs w:val="24"/>
        </w:rPr>
        <w:t xml:space="preserve">45. Перечисление субсидии осуществляется в соответствии с графиком, содержащимся в соглашении или правовых актах, указанных в </w:t>
      </w:r>
      <w:hyperlink w:anchor="P294" w:history="1">
        <w:r w:rsidRPr="00160B98">
          <w:rPr>
            <w:rFonts w:ascii="Times New Roman" w:hAnsi="Times New Roman" w:cs="Times New Roman"/>
            <w:color w:val="0000FF"/>
            <w:sz w:val="24"/>
            <w:szCs w:val="24"/>
          </w:rPr>
          <w:t>пунктах 40</w:t>
        </w:r>
      </w:hyperlink>
      <w:r w:rsidRPr="00160B98">
        <w:rPr>
          <w:rFonts w:ascii="Times New Roman" w:hAnsi="Times New Roman" w:cs="Times New Roman"/>
          <w:sz w:val="24"/>
          <w:szCs w:val="24"/>
        </w:rPr>
        <w:t xml:space="preserve"> и </w:t>
      </w:r>
      <w:hyperlink w:anchor="P299" w:history="1">
        <w:r w:rsidRPr="00160B98">
          <w:rPr>
            <w:rFonts w:ascii="Times New Roman" w:hAnsi="Times New Roman" w:cs="Times New Roman"/>
            <w:color w:val="0000FF"/>
            <w:sz w:val="24"/>
            <w:szCs w:val="24"/>
          </w:rPr>
          <w:t>44</w:t>
        </w:r>
      </w:hyperlink>
      <w:r w:rsidRPr="00160B98">
        <w:rPr>
          <w:rFonts w:ascii="Times New Roman" w:hAnsi="Times New Roman" w:cs="Times New Roman"/>
          <w:sz w:val="24"/>
          <w:szCs w:val="24"/>
        </w:rPr>
        <w:t xml:space="preserve"> настоящего Положения, не реже одного раза в квартал в сумме, не превышающей:</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а) 25 процентов годового размера субсидии в течение I квартала;</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б) 50 процентов (до 65 процентов - в части субсидий, предоставляемых на оказание государственных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в) 75 процентов годового размера субсидии в течение 9 месяцев.</w:t>
      </w:r>
    </w:p>
    <w:p w:rsidR="00B51902" w:rsidRPr="00160B98" w:rsidRDefault="00B51902" w:rsidP="00160B98">
      <w:pPr>
        <w:pStyle w:val="ConsPlusNormal"/>
        <w:ind w:firstLine="540"/>
        <w:jc w:val="both"/>
        <w:rPr>
          <w:rFonts w:ascii="Times New Roman" w:hAnsi="Times New Roman" w:cs="Times New Roman"/>
          <w:sz w:val="24"/>
          <w:szCs w:val="24"/>
        </w:rPr>
      </w:pPr>
      <w:bookmarkStart w:id="33" w:name="P305"/>
      <w:bookmarkEnd w:id="33"/>
      <w:r w:rsidRPr="00160B98">
        <w:rPr>
          <w:rFonts w:ascii="Times New Roman" w:hAnsi="Times New Roman" w:cs="Times New Roman"/>
          <w:sz w:val="24"/>
          <w:szCs w:val="24"/>
        </w:rPr>
        <w:t xml:space="preserve">46. Перечисление субсидии в декабре осуществляется не позднее 2 рабочих дней со дня представления федеральным бюджетным или автономным учреждением предварительного отчета об исполнении государственного задания за соответствующий финансовый год. Если на основании предусмотренного </w:t>
      </w:r>
      <w:hyperlink w:anchor="P307" w:history="1">
        <w:r w:rsidRPr="00160B98">
          <w:rPr>
            <w:rFonts w:ascii="Times New Roman" w:hAnsi="Times New Roman" w:cs="Times New Roman"/>
            <w:color w:val="0000FF"/>
            <w:sz w:val="24"/>
            <w:szCs w:val="24"/>
          </w:rPr>
          <w:t>пунктом 47</w:t>
        </w:r>
      </w:hyperlink>
      <w:r w:rsidRPr="00160B98">
        <w:rPr>
          <w:rFonts w:ascii="Times New Roman" w:hAnsi="Times New Roman" w:cs="Times New Roman"/>
          <w:sz w:val="24"/>
          <w:szCs w:val="24"/>
        </w:rPr>
        <w:t xml:space="preserve"> настоящего Положения отчета, показатели объема, указанные в предварительном отчете, меньше показателей, установленных в государственном задании, то соответствующие средства субсидии подлежат перечислению в федеральный бюджет в соответствии с бюджетным законодательством Российской Федерации.</w:t>
      </w:r>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Требования, установленные </w:t>
      </w:r>
      <w:hyperlink w:anchor="P301" w:history="1">
        <w:r w:rsidRPr="00160B98">
          <w:rPr>
            <w:rFonts w:ascii="Times New Roman" w:hAnsi="Times New Roman" w:cs="Times New Roman"/>
            <w:color w:val="0000FF"/>
            <w:sz w:val="24"/>
            <w:szCs w:val="24"/>
          </w:rPr>
          <w:t>пунктом 45</w:t>
        </w:r>
      </w:hyperlink>
      <w:r w:rsidRPr="00160B98">
        <w:rPr>
          <w:rFonts w:ascii="Times New Roman" w:hAnsi="Times New Roman" w:cs="Times New Roman"/>
          <w:sz w:val="24"/>
          <w:szCs w:val="24"/>
        </w:rPr>
        <w:t xml:space="preserve"> настоящего Положения и </w:t>
      </w:r>
      <w:hyperlink w:anchor="P305" w:history="1">
        <w:r w:rsidRPr="00160B98">
          <w:rPr>
            <w:rFonts w:ascii="Times New Roman" w:hAnsi="Times New Roman" w:cs="Times New Roman"/>
            <w:color w:val="0000FF"/>
            <w:sz w:val="24"/>
            <w:szCs w:val="24"/>
          </w:rPr>
          <w:t>абзацем первым</w:t>
        </w:r>
      </w:hyperlink>
      <w:r w:rsidRPr="00160B98">
        <w:rPr>
          <w:rFonts w:ascii="Times New Roman" w:hAnsi="Times New Roman" w:cs="Times New Roman"/>
          <w:sz w:val="24"/>
          <w:szCs w:val="24"/>
        </w:rPr>
        <w:t xml:space="preserve"> настоящего пункта, не распространяются на федеральное бюджетное или автономное учреждение, в отношении которого проводятся реорганизационные или ликвидационные мероприятия.</w:t>
      </w:r>
    </w:p>
    <w:p w:rsidR="00B51902" w:rsidRPr="00160B98" w:rsidRDefault="00B51902" w:rsidP="00160B98">
      <w:pPr>
        <w:pStyle w:val="ConsPlusNormal"/>
        <w:ind w:firstLine="540"/>
        <w:jc w:val="both"/>
        <w:rPr>
          <w:rFonts w:ascii="Times New Roman" w:hAnsi="Times New Roman" w:cs="Times New Roman"/>
          <w:sz w:val="24"/>
          <w:szCs w:val="24"/>
        </w:rPr>
      </w:pPr>
      <w:bookmarkStart w:id="34" w:name="P307"/>
      <w:bookmarkEnd w:id="34"/>
      <w:r w:rsidRPr="00160B98">
        <w:rPr>
          <w:rFonts w:ascii="Times New Roman" w:hAnsi="Times New Roman" w:cs="Times New Roman"/>
          <w:sz w:val="24"/>
          <w:szCs w:val="24"/>
        </w:rPr>
        <w:t xml:space="preserve">47. </w:t>
      </w:r>
      <w:proofErr w:type="gramStart"/>
      <w:r w:rsidRPr="00160B98">
        <w:rPr>
          <w:rFonts w:ascii="Times New Roman" w:hAnsi="Times New Roman" w:cs="Times New Roman"/>
          <w:sz w:val="24"/>
          <w:szCs w:val="24"/>
        </w:rPr>
        <w:t xml:space="preserve">Федеральные бюджетные и автономные учреждения, федеральные казенные учреждения представляют соответственно органам, осуществляющим функции и полномочия учредителей в отношении федеральных бюджетных или автономных учреждений, главным распорядителям средств федерального бюджета, в ведении которых находятся федеральные казенные учреждения, отчет о выполнении государственного задания, предусмотренный </w:t>
      </w:r>
      <w:hyperlink w:anchor="P821" w:history="1">
        <w:r w:rsidRPr="00160B98">
          <w:rPr>
            <w:rFonts w:ascii="Times New Roman" w:hAnsi="Times New Roman" w:cs="Times New Roman"/>
            <w:color w:val="0000FF"/>
            <w:sz w:val="24"/>
            <w:szCs w:val="24"/>
          </w:rPr>
          <w:t>приложением N 2</w:t>
        </w:r>
      </w:hyperlink>
      <w:r w:rsidRPr="00160B98">
        <w:rPr>
          <w:rFonts w:ascii="Times New Roman" w:hAnsi="Times New Roman" w:cs="Times New Roman"/>
          <w:sz w:val="24"/>
          <w:szCs w:val="24"/>
        </w:rPr>
        <w:t xml:space="preserve"> к настоящему Положению, в соответствии с требованиями, установленными в государственном задании.</w:t>
      </w:r>
      <w:proofErr w:type="gramEnd"/>
    </w:p>
    <w:p w:rsidR="00B51902" w:rsidRPr="00160B98" w:rsidRDefault="00B51902" w:rsidP="00160B98">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 xml:space="preserve">48. </w:t>
      </w:r>
      <w:proofErr w:type="gramStart"/>
      <w:r w:rsidRPr="00160B98">
        <w:rPr>
          <w:rFonts w:ascii="Times New Roman" w:hAnsi="Times New Roman" w:cs="Times New Roman"/>
          <w:sz w:val="24"/>
          <w:szCs w:val="24"/>
        </w:rPr>
        <w:t>Контроль за</w:t>
      </w:r>
      <w:proofErr w:type="gramEnd"/>
      <w:r w:rsidRPr="00160B98">
        <w:rPr>
          <w:rFonts w:ascii="Times New Roman" w:hAnsi="Times New Roman" w:cs="Times New Roman"/>
          <w:sz w:val="24"/>
          <w:szCs w:val="24"/>
        </w:rPr>
        <w:t xml:space="preserve"> выполнением государственного задания федеральными бюджетными и автономными учреждениями, федеральными казенными учреждениями осуществляют соответственно органы, осуществляющие функции и полномочия учредителя в отношении федеральных бюджетных или автономных учреждений, и главные распорядители средств федерального бюджета, в ведении которых находятся федеральные казенные учреждения, а также Федеральная служба финансово-бюджетного надзора.</w:t>
      </w:r>
    </w:p>
    <w:p w:rsidR="00B51902" w:rsidRDefault="00B51902">
      <w:pPr>
        <w:pStyle w:val="ConsPlusNormal"/>
        <w:jc w:val="center"/>
      </w:pPr>
    </w:p>
    <w:p w:rsidR="00B51902" w:rsidRDefault="00B51902">
      <w:pPr>
        <w:pStyle w:val="ConsPlusNormal"/>
        <w:jc w:val="center"/>
      </w:pPr>
    </w:p>
    <w:p w:rsidR="00B51902" w:rsidRDefault="00B51902">
      <w:pPr>
        <w:pStyle w:val="ConsPlusNormal"/>
        <w:jc w:val="center"/>
      </w:pPr>
    </w:p>
    <w:p w:rsidR="00B51902" w:rsidRDefault="00B51902">
      <w:pPr>
        <w:pStyle w:val="ConsPlusNormal"/>
        <w:jc w:val="center"/>
      </w:pPr>
    </w:p>
    <w:p w:rsidR="00160B98" w:rsidRDefault="00160B98">
      <w:pPr>
        <w:pStyle w:val="ConsPlusNormal"/>
        <w:jc w:val="center"/>
      </w:pPr>
    </w:p>
    <w:p w:rsidR="00B51902" w:rsidRDefault="00B51902">
      <w:pPr>
        <w:pStyle w:val="ConsPlusNormal"/>
        <w:jc w:val="cente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160B98" w:rsidRDefault="00160B98">
      <w:pPr>
        <w:pStyle w:val="ConsPlusNormal"/>
        <w:jc w:val="right"/>
        <w:rPr>
          <w:rFonts w:ascii="Times New Roman" w:hAnsi="Times New Roman" w:cs="Times New Roman"/>
          <w:sz w:val="24"/>
          <w:szCs w:val="24"/>
        </w:rPr>
      </w:pP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lastRenderedPageBreak/>
        <w:t xml:space="preserve">Приложение </w:t>
      </w:r>
      <w:r w:rsidR="001F2087">
        <w:rPr>
          <w:rFonts w:ascii="Times New Roman" w:hAnsi="Times New Roman" w:cs="Times New Roman"/>
          <w:sz w:val="24"/>
          <w:szCs w:val="24"/>
        </w:rPr>
        <w:t>№</w:t>
      </w:r>
      <w:r w:rsidRPr="00160B98">
        <w:rPr>
          <w:rFonts w:ascii="Times New Roman" w:hAnsi="Times New Roman" w:cs="Times New Roman"/>
          <w:sz w:val="24"/>
          <w:szCs w:val="24"/>
        </w:rPr>
        <w:t xml:space="preserve"> 1</w:t>
      </w: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к Положению о формировании</w:t>
      </w: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государственного задания на оказание</w:t>
      </w:r>
    </w:p>
    <w:p w:rsidR="00B51902" w:rsidRPr="00160B98" w:rsidRDefault="00B51902">
      <w:pPr>
        <w:pStyle w:val="ConsPlusNormal"/>
        <w:jc w:val="right"/>
        <w:rPr>
          <w:rFonts w:ascii="Times New Roman" w:hAnsi="Times New Roman" w:cs="Times New Roman"/>
          <w:sz w:val="24"/>
          <w:szCs w:val="24"/>
        </w:rPr>
      </w:pPr>
      <w:proofErr w:type="gramStart"/>
      <w:r w:rsidRPr="00160B98">
        <w:rPr>
          <w:rFonts w:ascii="Times New Roman" w:hAnsi="Times New Roman" w:cs="Times New Roman"/>
          <w:sz w:val="24"/>
          <w:szCs w:val="24"/>
        </w:rPr>
        <w:t>государственных услуг (выполнение</w:t>
      </w:r>
      <w:proofErr w:type="gramEnd"/>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работ) в отношении федеральных</w:t>
      </w: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государственных учреждений</w:t>
      </w: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 xml:space="preserve">и финансовом </w:t>
      </w:r>
      <w:proofErr w:type="gramStart"/>
      <w:r w:rsidRPr="00160B98">
        <w:rPr>
          <w:rFonts w:ascii="Times New Roman" w:hAnsi="Times New Roman" w:cs="Times New Roman"/>
          <w:sz w:val="24"/>
          <w:szCs w:val="24"/>
        </w:rPr>
        <w:t>обеспечении</w:t>
      </w:r>
      <w:proofErr w:type="gramEnd"/>
      <w:r w:rsidRPr="00160B98">
        <w:rPr>
          <w:rFonts w:ascii="Times New Roman" w:hAnsi="Times New Roman" w:cs="Times New Roman"/>
          <w:sz w:val="24"/>
          <w:szCs w:val="24"/>
        </w:rPr>
        <w:t xml:space="preserve"> выполнения</w:t>
      </w: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государственного задания</w:t>
      </w:r>
    </w:p>
    <w:p w:rsidR="00B51902" w:rsidRPr="00160B98" w:rsidRDefault="00B51902" w:rsidP="00160B98">
      <w:pPr>
        <w:pStyle w:val="ConsPlusNormal"/>
        <w:jc w:val="right"/>
        <w:rPr>
          <w:rFonts w:ascii="Times New Roman" w:hAnsi="Times New Roman" w:cs="Times New Roman"/>
          <w:sz w:val="24"/>
          <w:szCs w:val="24"/>
        </w:rPr>
      </w:pP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УТВЕРЖДАЮ</w:t>
      </w: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Руководитель</w:t>
      </w: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(уполномоченное лицо)</w:t>
      </w: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__________________________________________</w:t>
      </w: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w:t>
      </w:r>
      <w:proofErr w:type="gramStart"/>
      <w:r w:rsidRPr="00160B98">
        <w:rPr>
          <w:rFonts w:ascii="Times New Roman" w:hAnsi="Times New Roman" w:cs="Times New Roman"/>
          <w:sz w:val="24"/>
          <w:szCs w:val="24"/>
        </w:rPr>
        <w:t>(наименование органа, осуществляющего</w:t>
      </w:r>
      <w:proofErr w:type="gramEnd"/>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функции и полномочия учредителя,</w:t>
      </w: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главного распорядителя средств</w:t>
      </w: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федерального бюджета, федерального</w:t>
      </w: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государственного учреждения)</w:t>
      </w: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___________ _________ _____________________</w:t>
      </w: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(должность) (подпись) (расшифровка подписи)</w:t>
      </w:r>
    </w:p>
    <w:p w:rsidR="00B51902" w:rsidRPr="00160B98" w:rsidRDefault="00B51902" w:rsidP="00160B98">
      <w:pPr>
        <w:pStyle w:val="ConsPlusNonformat"/>
        <w:jc w:val="right"/>
        <w:rPr>
          <w:rFonts w:ascii="Times New Roman" w:hAnsi="Times New Roman" w:cs="Times New Roman"/>
          <w:sz w:val="24"/>
          <w:szCs w:val="24"/>
        </w:rPr>
      </w:pPr>
      <w:r w:rsidRPr="00160B98">
        <w:rPr>
          <w:rFonts w:ascii="Times New Roman" w:hAnsi="Times New Roman" w:cs="Times New Roman"/>
          <w:sz w:val="24"/>
          <w:szCs w:val="24"/>
        </w:rPr>
        <w:t xml:space="preserve">                                "__" _________________ 20__ г.</w:t>
      </w:r>
    </w:p>
    <w:p w:rsidR="00B51902" w:rsidRPr="00160B98" w:rsidRDefault="00B51902">
      <w:pPr>
        <w:pStyle w:val="ConsPlusNonformat"/>
        <w:jc w:val="both"/>
        <w:rPr>
          <w:rFonts w:ascii="Times New Roman" w:hAnsi="Times New Roman" w:cs="Times New Roman"/>
          <w:sz w:val="24"/>
          <w:szCs w:val="24"/>
        </w:rPr>
      </w:pPr>
    </w:p>
    <w:p w:rsidR="00B51902" w:rsidRPr="00160B98" w:rsidRDefault="00B51902">
      <w:pPr>
        <w:pStyle w:val="ConsPlusNonformat"/>
        <w:pBdr>
          <w:top w:val="single" w:sz="6" w:space="0" w:color="auto"/>
        </w:pBdr>
        <w:spacing w:before="100" w:after="100"/>
        <w:jc w:val="both"/>
        <w:rPr>
          <w:rFonts w:ascii="Times New Roman" w:hAnsi="Times New Roman" w:cs="Times New Roman"/>
          <w:sz w:val="24"/>
          <w:szCs w:val="24"/>
        </w:rPr>
      </w:pPr>
    </w:p>
    <w:p w:rsidR="00B51902" w:rsidRPr="00160B98" w:rsidRDefault="00B51902">
      <w:pPr>
        <w:pStyle w:val="ConsPlusNonformat"/>
        <w:jc w:val="both"/>
        <w:rPr>
          <w:rFonts w:ascii="Times New Roman" w:hAnsi="Times New Roman" w:cs="Times New Roman"/>
          <w:sz w:val="24"/>
          <w:szCs w:val="24"/>
        </w:rPr>
      </w:pPr>
      <w:r w:rsidRPr="00160B98">
        <w:rPr>
          <w:rFonts w:ascii="Times New Roman" w:hAnsi="Times New Roman" w:cs="Times New Roman"/>
          <w:sz w:val="24"/>
          <w:szCs w:val="24"/>
        </w:rPr>
        <w:t xml:space="preserve">    </w:t>
      </w:r>
      <w:proofErr w:type="spellStart"/>
      <w:r w:rsidRPr="00160B98">
        <w:rPr>
          <w:rFonts w:ascii="Times New Roman" w:hAnsi="Times New Roman" w:cs="Times New Roman"/>
          <w:sz w:val="24"/>
          <w:szCs w:val="24"/>
        </w:rPr>
        <w:t>КонсультантПлюс</w:t>
      </w:r>
      <w:proofErr w:type="spellEnd"/>
      <w:r w:rsidRPr="00160B98">
        <w:rPr>
          <w:rFonts w:ascii="Times New Roman" w:hAnsi="Times New Roman" w:cs="Times New Roman"/>
          <w:sz w:val="24"/>
          <w:szCs w:val="24"/>
        </w:rPr>
        <w:t>: примечание.</w:t>
      </w:r>
    </w:p>
    <w:p w:rsidR="00B51902" w:rsidRPr="00160B98" w:rsidRDefault="00B51902">
      <w:pPr>
        <w:pStyle w:val="ConsPlusNonformat"/>
        <w:jc w:val="both"/>
        <w:rPr>
          <w:rFonts w:ascii="Times New Roman" w:hAnsi="Times New Roman" w:cs="Times New Roman"/>
          <w:sz w:val="24"/>
          <w:szCs w:val="24"/>
        </w:rPr>
      </w:pPr>
      <w:r w:rsidRPr="00160B98">
        <w:rPr>
          <w:rFonts w:ascii="Times New Roman" w:hAnsi="Times New Roman" w:cs="Times New Roman"/>
          <w:sz w:val="24"/>
          <w:szCs w:val="24"/>
        </w:rPr>
        <w:t xml:space="preserve">    Действие  приложения  N 1 </w:t>
      </w:r>
      <w:hyperlink w:anchor="P23" w:history="1">
        <w:r w:rsidRPr="00160B98">
          <w:rPr>
            <w:rFonts w:ascii="Times New Roman" w:hAnsi="Times New Roman" w:cs="Times New Roman"/>
            <w:color w:val="0000FF"/>
            <w:sz w:val="24"/>
            <w:szCs w:val="24"/>
          </w:rPr>
          <w:t>распространяется</w:t>
        </w:r>
      </w:hyperlink>
      <w:r w:rsidRPr="00160B98">
        <w:rPr>
          <w:rFonts w:ascii="Times New Roman" w:hAnsi="Times New Roman" w:cs="Times New Roman"/>
          <w:sz w:val="24"/>
          <w:szCs w:val="24"/>
        </w:rPr>
        <w:t xml:space="preserve"> на правоотношения, возникшие</w:t>
      </w:r>
    </w:p>
    <w:p w:rsidR="00B51902" w:rsidRPr="00160B98" w:rsidRDefault="00B51902">
      <w:pPr>
        <w:pStyle w:val="ConsPlusNonformat"/>
        <w:jc w:val="both"/>
        <w:rPr>
          <w:rFonts w:ascii="Times New Roman" w:hAnsi="Times New Roman" w:cs="Times New Roman"/>
          <w:sz w:val="24"/>
          <w:szCs w:val="24"/>
        </w:rPr>
      </w:pPr>
      <w:r w:rsidRPr="00160B98">
        <w:rPr>
          <w:rFonts w:ascii="Times New Roman" w:hAnsi="Times New Roman" w:cs="Times New Roman"/>
          <w:sz w:val="24"/>
          <w:szCs w:val="24"/>
        </w:rPr>
        <w:t>при  формировании  государственного  задания  и  расчете объема финансового</w:t>
      </w:r>
    </w:p>
    <w:p w:rsidR="00B51902" w:rsidRPr="00160B98" w:rsidRDefault="00B51902">
      <w:pPr>
        <w:pStyle w:val="ConsPlusNonformat"/>
        <w:jc w:val="both"/>
        <w:rPr>
          <w:rFonts w:ascii="Times New Roman" w:hAnsi="Times New Roman" w:cs="Times New Roman"/>
          <w:sz w:val="24"/>
          <w:szCs w:val="24"/>
        </w:rPr>
      </w:pPr>
      <w:r w:rsidRPr="00160B98">
        <w:rPr>
          <w:rFonts w:ascii="Times New Roman" w:hAnsi="Times New Roman" w:cs="Times New Roman"/>
          <w:sz w:val="24"/>
          <w:szCs w:val="24"/>
        </w:rPr>
        <w:t xml:space="preserve">обеспечения  выполнения  государственного задания на 2016 год и </w:t>
      </w:r>
      <w:proofErr w:type="gramStart"/>
      <w:r w:rsidRPr="00160B98">
        <w:rPr>
          <w:rFonts w:ascii="Times New Roman" w:hAnsi="Times New Roman" w:cs="Times New Roman"/>
          <w:sz w:val="24"/>
          <w:szCs w:val="24"/>
        </w:rPr>
        <w:t>на</w:t>
      </w:r>
      <w:proofErr w:type="gramEnd"/>
      <w:r w:rsidRPr="00160B98">
        <w:rPr>
          <w:rFonts w:ascii="Times New Roman" w:hAnsi="Times New Roman" w:cs="Times New Roman"/>
          <w:sz w:val="24"/>
          <w:szCs w:val="24"/>
        </w:rPr>
        <w:t xml:space="preserve"> плановый</w:t>
      </w:r>
    </w:p>
    <w:p w:rsidR="00B51902" w:rsidRPr="00160B98" w:rsidRDefault="00B51902">
      <w:pPr>
        <w:pStyle w:val="ConsPlusNonformat"/>
        <w:jc w:val="both"/>
        <w:rPr>
          <w:rFonts w:ascii="Times New Roman" w:hAnsi="Times New Roman" w:cs="Times New Roman"/>
          <w:sz w:val="24"/>
          <w:szCs w:val="24"/>
        </w:rPr>
      </w:pPr>
      <w:r w:rsidRPr="00160B98">
        <w:rPr>
          <w:rFonts w:ascii="Times New Roman" w:hAnsi="Times New Roman" w:cs="Times New Roman"/>
          <w:sz w:val="24"/>
          <w:szCs w:val="24"/>
        </w:rPr>
        <w:t>период 2017 и 2018 годов.</w:t>
      </w:r>
    </w:p>
    <w:p w:rsidR="00B51902" w:rsidRPr="00160B98" w:rsidRDefault="00B51902">
      <w:pPr>
        <w:pStyle w:val="ConsPlusNonformat"/>
        <w:pBdr>
          <w:top w:val="single" w:sz="6" w:space="0" w:color="auto"/>
        </w:pBdr>
        <w:spacing w:before="100" w:after="100"/>
        <w:jc w:val="both"/>
        <w:rPr>
          <w:rFonts w:ascii="Times New Roman" w:hAnsi="Times New Roman" w:cs="Times New Roman"/>
          <w:sz w:val="24"/>
          <w:szCs w:val="24"/>
        </w:rPr>
      </w:pPr>
    </w:p>
    <w:p w:rsidR="00B51902" w:rsidRDefault="00B51902">
      <w:pPr>
        <w:pStyle w:val="ConsPlusNonformat"/>
        <w:jc w:val="both"/>
      </w:pPr>
      <w:r>
        <w:t xml:space="preserve">                                             ┌─────────────────┐</w:t>
      </w:r>
    </w:p>
    <w:p w:rsidR="00B51902" w:rsidRDefault="00B51902">
      <w:pPr>
        <w:pStyle w:val="ConsPlusNonformat"/>
        <w:jc w:val="both"/>
      </w:pPr>
      <w:bookmarkStart w:id="35" w:name="P344"/>
      <w:bookmarkEnd w:id="35"/>
      <w:r>
        <w:t xml:space="preserve">               ГОСУДАРСТВЕННОЕ ЗАДАНИЕ N </w:t>
      </w:r>
      <w:hyperlink w:anchor="P800" w:history="1">
        <w:r>
          <w:rPr>
            <w:color w:val="0000FF"/>
          </w:rPr>
          <w:t>&lt;1&gt;</w:t>
        </w:r>
      </w:hyperlink>
      <w:r>
        <w:t xml:space="preserve"> │                 │</w:t>
      </w:r>
    </w:p>
    <w:p w:rsidR="00B51902" w:rsidRDefault="00B51902">
      <w:pPr>
        <w:pStyle w:val="ConsPlusNonformat"/>
        <w:jc w:val="both"/>
      </w:pPr>
      <w:r>
        <w:t xml:space="preserve">                                             └─────────────────┘</w:t>
      </w:r>
    </w:p>
    <w:p w:rsidR="00B51902" w:rsidRDefault="00B51902">
      <w:pPr>
        <w:pStyle w:val="ConsPlusNonformat"/>
        <w:jc w:val="both"/>
      </w:pPr>
      <w:r>
        <w:t xml:space="preserve">             на 20__ год и на плановый период 20__ и 20__ годов</w:t>
      </w:r>
    </w:p>
    <w:p w:rsidR="00B51902" w:rsidRDefault="00B51902">
      <w:pPr>
        <w:pStyle w:val="ConsPlusNonformat"/>
        <w:jc w:val="both"/>
      </w:pPr>
    </w:p>
    <w:p w:rsidR="00B51902" w:rsidRDefault="00B51902">
      <w:pPr>
        <w:pStyle w:val="ConsPlusNonformat"/>
        <w:jc w:val="both"/>
      </w:pPr>
      <w:r>
        <w:t xml:space="preserve">                                                                 ┌────────┐</w:t>
      </w:r>
    </w:p>
    <w:p w:rsidR="00B51902" w:rsidRDefault="00B51902">
      <w:pPr>
        <w:pStyle w:val="ConsPlusNonformat"/>
        <w:jc w:val="both"/>
      </w:pPr>
      <w:r>
        <w:t xml:space="preserve">                                                                 │  Коды  │</w:t>
      </w:r>
    </w:p>
    <w:p w:rsidR="00B51902" w:rsidRDefault="00B51902">
      <w:pPr>
        <w:pStyle w:val="ConsPlusNonformat"/>
        <w:jc w:val="both"/>
      </w:pPr>
      <w:r>
        <w:t xml:space="preserve">                                                                 ├────────┤</w:t>
      </w:r>
    </w:p>
    <w:p w:rsidR="00B51902" w:rsidRDefault="00B51902">
      <w:pPr>
        <w:pStyle w:val="ConsPlusNonformat"/>
        <w:jc w:val="both"/>
      </w:pPr>
      <w:r>
        <w:t>Наименование федерального государственного учреждения   Форма по │ 0506001│</w:t>
      </w:r>
    </w:p>
    <w:p w:rsidR="00B51902" w:rsidRDefault="00B51902">
      <w:pPr>
        <w:pStyle w:val="ConsPlusNonformat"/>
        <w:jc w:val="both"/>
      </w:pPr>
      <w:r>
        <w:t xml:space="preserve">(обособленного подразделения) ________________________      </w:t>
      </w:r>
      <w:hyperlink r:id="rId28" w:history="1">
        <w:r>
          <w:rPr>
            <w:color w:val="0000FF"/>
          </w:rPr>
          <w:t>ОКУД</w:t>
        </w:r>
      </w:hyperlink>
      <w:r>
        <w:t xml:space="preserve"> │        │</w:t>
      </w:r>
    </w:p>
    <w:p w:rsidR="00B51902" w:rsidRDefault="00B51902">
      <w:pPr>
        <w:pStyle w:val="ConsPlusNonformat"/>
        <w:jc w:val="both"/>
      </w:pPr>
      <w:r>
        <w:t>______________________________________________________           ├────────┤</w:t>
      </w:r>
    </w:p>
    <w:p w:rsidR="00B51902" w:rsidRDefault="00B51902">
      <w:pPr>
        <w:pStyle w:val="ConsPlusNonformat"/>
        <w:jc w:val="both"/>
      </w:pPr>
      <w:r>
        <w:t>______________________________________________________      Дата │        │</w:t>
      </w:r>
    </w:p>
    <w:p w:rsidR="00B51902" w:rsidRDefault="00B51902">
      <w:pPr>
        <w:pStyle w:val="ConsPlusNonformat"/>
        <w:jc w:val="both"/>
      </w:pPr>
      <w:r>
        <w:t xml:space="preserve">Виды    деятельности   </w:t>
      </w:r>
      <w:proofErr w:type="gramStart"/>
      <w:r>
        <w:t>федерального</w:t>
      </w:r>
      <w:proofErr w:type="gramEnd"/>
      <w:r>
        <w:t xml:space="preserve">   государственного           ├────────┤</w:t>
      </w:r>
    </w:p>
    <w:p w:rsidR="00B51902" w:rsidRDefault="00B51902">
      <w:pPr>
        <w:pStyle w:val="ConsPlusNonformat"/>
        <w:jc w:val="both"/>
      </w:pPr>
      <w:r>
        <w:t xml:space="preserve">учреждения (обособленного подразделения)                      </w:t>
      </w:r>
      <w:proofErr w:type="gramStart"/>
      <w:r>
        <w:t>по</w:t>
      </w:r>
      <w:proofErr w:type="gramEnd"/>
      <w:r>
        <w:t xml:space="preserve"> │        │</w:t>
      </w:r>
    </w:p>
    <w:p w:rsidR="001F2087" w:rsidRDefault="001F2087" w:rsidP="001F2087">
      <w:pPr>
        <w:pStyle w:val="ConsPlusNonformat"/>
        <w:jc w:val="both"/>
      </w:pPr>
      <w:r>
        <w:rPr>
          <w:rFonts w:asciiTheme="minorHAnsi" w:eastAsiaTheme="minorHAnsi" w:hAnsiTheme="minorHAnsi" w:cstheme="minorBidi"/>
          <w:sz w:val="22"/>
          <w:szCs w:val="22"/>
          <w:lang w:eastAsia="en-US"/>
        </w:rPr>
        <w:t xml:space="preserve">                                                                                                                                       </w:t>
      </w:r>
      <w:r>
        <w:t>сводному │        │</w:t>
      </w:r>
    </w:p>
    <w:p w:rsidR="001F2087" w:rsidRDefault="001F2087" w:rsidP="001F2087">
      <w:pPr>
        <w:pStyle w:val="ConsPlusNonformat"/>
        <w:jc w:val="both"/>
      </w:pPr>
      <w:r>
        <w:t>______________________________________________________  реестру  │        │</w:t>
      </w:r>
    </w:p>
    <w:p w:rsidR="001F2087" w:rsidRDefault="001F2087" w:rsidP="001F2087">
      <w:pPr>
        <w:pStyle w:val="ConsPlusNonformat"/>
        <w:jc w:val="both"/>
      </w:pPr>
      <w:r>
        <w:t xml:space="preserve">                                                                 ├────────┤</w:t>
      </w:r>
    </w:p>
    <w:p w:rsidR="001F2087" w:rsidRDefault="001F2087" w:rsidP="001F2087">
      <w:pPr>
        <w:pStyle w:val="ConsPlusNonformat"/>
        <w:jc w:val="both"/>
      </w:pPr>
      <w:r>
        <w:t xml:space="preserve">______________________________________________________  По </w:t>
      </w:r>
      <w:hyperlink r:id="rId29" w:history="1">
        <w:r>
          <w:rPr>
            <w:color w:val="0000FF"/>
          </w:rPr>
          <w:t>ОКВЭД</w:t>
        </w:r>
      </w:hyperlink>
      <w:r>
        <w:t xml:space="preserve"> │        │</w:t>
      </w:r>
    </w:p>
    <w:p w:rsidR="001F2087" w:rsidRDefault="001F2087" w:rsidP="001F2087">
      <w:pPr>
        <w:pStyle w:val="ConsPlusNonformat"/>
        <w:jc w:val="both"/>
      </w:pPr>
      <w:r>
        <w:t xml:space="preserve">                                                                 ├────────┤</w:t>
      </w:r>
    </w:p>
    <w:p w:rsidR="001F2087" w:rsidRDefault="001F2087" w:rsidP="001F2087">
      <w:pPr>
        <w:pStyle w:val="ConsPlusNonformat"/>
        <w:jc w:val="both"/>
      </w:pPr>
      <w:r>
        <w:t xml:space="preserve">______________________________________________________  По </w:t>
      </w:r>
      <w:hyperlink r:id="rId30" w:history="1">
        <w:r>
          <w:rPr>
            <w:color w:val="0000FF"/>
          </w:rPr>
          <w:t>ОКВЭД</w:t>
        </w:r>
      </w:hyperlink>
      <w:r>
        <w:t xml:space="preserve"> │        │</w:t>
      </w:r>
    </w:p>
    <w:p w:rsidR="001F2087" w:rsidRDefault="001F2087" w:rsidP="001F2087">
      <w:pPr>
        <w:pStyle w:val="ConsPlusNonformat"/>
        <w:jc w:val="both"/>
      </w:pPr>
      <w:r>
        <w:t xml:space="preserve">                                                                 ├────────┤</w:t>
      </w:r>
    </w:p>
    <w:p w:rsidR="001F2087" w:rsidRDefault="001F2087" w:rsidP="001F2087">
      <w:pPr>
        <w:pStyle w:val="ConsPlusNonformat"/>
        <w:jc w:val="both"/>
      </w:pPr>
      <w:r>
        <w:t>Вид            федерального           государственного</w:t>
      </w:r>
      <w:proofErr w:type="gramStart"/>
      <w:r>
        <w:t xml:space="preserve">  П</w:t>
      </w:r>
      <w:proofErr w:type="gramEnd"/>
      <w:r>
        <w:t xml:space="preserve">о </w:t>
      </w:r>
      <w:hyperlink r:id="rId31" w:history="1">
        <w:r>
          <w:rPr>
            <w:color w:val="0000FF"/>
          </w:rPr>
          <w:t>ОКВЭД</w:t>
        </w:r>
      </w:hyperlink>
      <w:r>
        <w:t xml:space="preserve"> │        │</w:t>
      </w:r>
    </w:p>
    <w:p w:rsidR="001F2087" w:rsidRDefault="001F2087" w:rsidP="001F2087">
      <w:pPr>
        <w:pStyle w:val="ConsPlusNonformat"/>
        <w:jc w:val="both"/>
      </w:pPr>
      <w:r>
        <w:t>учреждения ___________________________________________           ├────────┤</w:t>
      </w:r>
    </w:p>
    <w:p w:rsidR="001F2087" w:rsidRDefault="001F2087" w:rsidP="001F2087">
      <w:pPr>
        <w:pStyle w:val="ConsPlusNonformat"/>
        <w:jc w:val="both"/>
      </w:pPr>
      <w:r>
        <w:t xml:space="preserve">                  </w:t>
      </w:r>
      <w:proofErr w:type="gramStart"/>
      <w:r>
        <w:t>(указывается вид федерального                  │        │</w:t>
      </w:r>
      <w:proofErr w:type="gramEnd"/>
    </w:p>
    <w:p w:rsidR="001F2087" w:rsidRDefault="001F2087" w:rsidP="001F2087">
      <w:pPr>
        <w:pStyle w:val="ConsPlusNonformat"/>
        <w:jc w:val="both"/>
      </w:pPr>
      <w:r>
        <w:t xml:space="preserve">                  государственного учреждения </w:t>
      </w:r>
      <w:proofErr w:type="gramStart"/>
      <w:r>
        <w:t>из</w:t>
      </w:r>
      <w:proofErr w:type="gramEnd"/>
      <w:r>
        <w:t xml:space="preserve">                 └────────┘</w:t>
      </w:r>
    </w:p>
    <w:p w:rsidR="001F2087" w:rsidRDefault="001F2087" w:rsidP="001F2087">
      <w:pPr>
        <w:pStyle w:val="ConsPlusNonformat"/>
        <w:jc w:val="both"/>
      </w:pPr>
      <w:r>
        <w:t xml:space="preserve">                  базового (отраслевого) перечня)</w:t>
      </w:r>
    </w:p>
    <w:p w:rsidR="001F2087" w:rsidRDefault="001F2087">
      <w:pPr>
        <w:sectPr w:rsidR="001F2087" w:rsidSect="00160B98">
          <w:pgSz w:w="11906" w:h="16838"/>
          <w:pgMar w:top="426" w:right="850" w:bottom="568" w:left="1701" w:header="708" w:footer="708" w:gutter="0"/>
          <w:cols w:space="708"/>
          <w:docGrid w:linePitch="360"/>
        </w:sectPr>
      </w:pPr>
    </w:p>
    <w:p w:rsidR="00B51902" w:rsidRDefault="00B51902">
      <w:pPr>
        <w:pStyle w:val="ConsPlusNonformat"/>
        <w:jc w:val="both"/>
      </w:pPr>
    </w:p>
    <w:p w:rsidR="00B51902" w:rsidRDefault="00B51902">
      <w:pPr>
        <w:pStyle w:val="ConsPlusNonformat"/>
        <w:jc w:val="both"/>
      </w:pPr>
      <w:r>
        <w:t xml:space="preserve">        Часть 1. Сведения об оказываемых государственных услугах </w:t>
      </w:r>
      <w:hyperlink w:anchor="P801" w:history="1">
        <w:r>
          <w:rPr>
            <w:color w:val="0000FF"/>
          </w:rPr>
          <w:t>&lt;2&gt;</w:t>
        </w:r>
      </w:hyperlink>
    </w:p>
    <w:p w:rsidR="00B51902" w:rsidRDefault="00B51902">
      <w:pPr>
        <w:pStyle w:val="ConsPlusNonformat"/>
        <w:jc w:val="both"/>
      </w:pPr>
    </w:p>
    <w:p w:rsidR="00B51902" w:rsidRDefault="00B51902">
      <w:pPr>
        <w:pStyle w:val="ConsPlusNonformat"/>
        <w:jc w:val="both"/>
      </w:pPr>
      <w:r>
        <w:t xml:space="preserve">                               Раздел _____</w:t>
      </w:r>
    </w:p>
    <w:p w:rsidR="00B51902" w:rsidRDefault="00B51902">
      <w:pPr>
        <w:pStyle w:val="ConsPlusNonformat"/>
        <w:jc w:val="both"/>
      </w:pPr>
    </w:p>
    <w:p w:rsidR="00B51902" w:rsidRDefault="00B51902">
      <w:pPr>
        <w:pStyle w:val="ConsPlusNonformat"/>
        <w:jc w:val="both"/>
      </w:pPr>
      <w:r>
        <w:t xml:space="preserve">                                                                 ┌────────┐</w:t>
      </w:r>
    </w:p>
    <w:p w:rsidR="00B51902" w:rsidRDefault="00B51902">
      <w:pPr>
        <w:pStyle w:val="ConsPlusNonformat"/>
        <w:jc w:val="both"/>
      </w:pPr>
      <w:r>
        <w:t xml:space="preserve">1. Наименование государственной услуги _________      </w:t>
      </w:r>
      <w:proofErr w:type="gramStart"/>
      <w:r>
        <w:t>Уникальный</w:t>
      </w:r>
      <w:proofErr w:type="gramEnd"/>
      <w:r>
        <w:t xml:space="preserve"> │        │</w:t>
      </w:r>
    </w:p>
    <w:p w:rsidR="00B51902" w:rsidRDefault="00B51902">
      <w:pPr>
        <w:pStyle w:val="ConsPlusNonformat"/>
        <w:jc w:val="both"/>
      </w:pPr>
      <w:r>
        <w:t xml:space="preserve">________________________________________________        номер </w:t>
      </w:r>
      <w:proofErr w:type="gramStart"/>
      <w:r>
        <w:t>по</w:t>
      </w:r>
      <w:proofErr w:type="gramEnd"/>
      <w:r>
        <w:t xml:space="preserve"> │        │</w:t>
      </w:r>
    </w:p>
    <w:p w:rsidR="00B51902" w:rsidRDefault="00B51902">
      <w:pPr>
        <w:pStyle w:val="ConsPlusNonformat"/>
        <w:jc w:val="both"/>
      </w:pPr>
      <w:r>
        <w:t xml:space="preserve">                                                        базовому │        │</w:t>
      </w:r>
    </w:p>
    <w:p w:rsidR="00B51902" w:rsidRDefault="00B51902">
      <w:pPr>
        <w:pStyle w:val="ConsPlusNonformat"/>
        <w:jc w:val="both"/>
      </w:pPr>
      <w:r>
        <w:t>2. Категории потребителей государственной услуги   (</w:t>
      </w:r>
      <w:proofErr w:type="gramStart"/>
      <w:r>
        <w:t>отраслевому</w:t>
      </w:r>
      <w:proofErr w:type="gramEnd"/>
      <w:r>
        <w:t>) │        │</w:t>
      </w:r>
    </w:p>
    <w:p w:rsidR="00B51902" w:rsidRDefault="00B51902">
      <w:pPr>
        <w:pStyle w:val="ConsPlusNonformat"/>
        <w:jc w:val="both"/>
      </w:pPr>
      <w:r>
        <w:t>________________________________________________         перечню └────────┘</w:t>
      </w:r>
    </w:p>
    <w:p w:rsidR="00B51902" w:rsidRDefault="00B51902">
      <w:pPr>
        <w:pStyle w:val="ConsPlusNonformat"/>
        <w:jc w:val="both"/>
      </w:pPr>
      <w:r>
        <w:t>________________________________________________</w:t>
      </w:r>
    </w:p>
    <w:p w:rsidR="00B51902" w:rsidRDefault="00B51902">
      <w:pPr>
        <w:pStyle w:val="ConsPlusNonformat"/>
        <w:jc w:val="both"/>
      </w:pPr>
      <w:r>
        <w:t xml:space="preserve">3.  Показатели,  характеризующие  объем  и  (или)  качество </w:t>
      </w:r>
      <w:proofErr w:type="gramStart"/>
      <w:r>
        <w:t>государственной</w:t>
      </w:r>
      <w:proofErr w:type="gramEnd"/>
    </w:p>
    <w:p w:rsidR="001F2087" w:rsidRDefault="00B51902">
      <w:pPr>
        <w:pStyle w:val="ConsPlusNonformat"/>
        <w:jc w:val="both"/>
      </w:pPr>
      <w:r>
        <w:t>услуги:</w:t>
      </w:r>
    </w:p>
    <w:p w:rsidR="001F2087" w:rsidRDefault="001F2087">
      <w:pPr>
        <w:pStyle w:val="ConsPlusNonformat"/>
        <w:jc w:val="both"/>
      </w:pPr>
    </w:p>
    <w:p w:rsidR="00B51902" w:rsidRDefault="00B51902">
      <w:pPr>
        <w:pStyle w:val="ConsPlusNonformat"/>
        <w:jc w:val="both"/>
      </w:pPr>
      <w:r>
        <w:t xml:space="preserve">3.1. Показатели, характеризующие качество государственной услуги </w:t>
      </w:r>
      <w:hyperlink w:anchor="P802" w:history="1">
        <w:r>
          <w:rPr>
            <w:color w:val="0000FF"/>
          </w:rPr>
          <w:t>&lt;3&gt;</w:t>
        </w:r>
      </w:hyperlink>
      <w:r>
        <w:t>:</w:t>
      </w:r>
    </w:p>
    <w:p w:rsidR="00B51902" w:rsidRDefault="00B51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247"/>
        <w:gridCol w:w="1077"/>
        <w:gridCol w:w="907"/>
        <w:gridCol w:w="950"/>
        <w:gridCol w:w="566"/>
        <w:gridCol w:w="964"/>
        <w:gridCol w:w="907"/>
        <w:gridCol w:w="907"/>
      </w:tblGrid>
      <w:tr w:rsidR="00B51902">
        <w:tc>
          <w:tcPr>
            <w:tcW w:w="907" w:type="dxa"/>
            <w:vMerge w:val="restart"/>
          </w:tcPr>
          <w:p w:rsidR="00B51902" w:rsidRDefault="00B51902">
            <w:pPr>
              <w:pStyle w:val="ConsPlusNormal"/>
              <w:jc w:val="center"/>
            </w:pPr>
            <w:r>
              <w:t>Уникальный номер реестровой записи</w:t>
            </w:r>
          </w:p>
        </w:tc>
        <w:tc>
          <w:tcPr>
            <w:tcW w:w="3402" w:type="dxa"/>
            <w:gridSpan w:val="3"/>
            <w:vMerge w:val="restart"/>
          </w:tcPr>
          <w:p w:rsidR="00B51902" w:rsidRDefault="00B51902">
            <w:pPr>
              <w:pStyle w:val="ConsPlusNormal"/>
              <w:jc w:val="center"/>
            </w:pPr>
            <w:r>
              <w:t>Показатель, характеризующий содержание государственной услуги</w:t>
            </w:r>
          </w:p>
        </w:tc>
        <w:tc>
          <w:tcPr>
            <w:tcW w:w="2324" w:type="dxa"/>
            <w:gridSpan w:val="2"/>
            <w:vMerge w:val="restart"/>
          </w:tcPr>
          <w:p w:rsidR="00B51902" w:rsidRDefault="00B51902">
            <w:pPr>
              <w:pStyle w:val="ConsPlusNormal"/>
              <w:jc w:val="center"/>
            </w:pPr>
            <w:r>
              <w:t>Показатель, характеризующий условия (формы) оказания государственной услуги</w:t>
            </w:r>
          </w:p>
        </w:tc>
        <w:tc>
          <w:tcPr>
            <w:tcW w:w="2423" w:type="dxa"/>
            <w:gridSpan w:val="3"/>
          </w:tcPr>
          <w:p w:rsidR="00B51902" w:rsidRDefault="00B51902">
            <w:pPr>
              <w:pStyle w:val="ConsPlusNormal"/>
              <w:jc w:val="center"/>
            </w:pPr>
            <w:r>
              <w:t>Показатель качества государственной услуги</w:t>
            </w:r>
          </w:p>
        </w:tc>
        <w:tc>
          <w:tcPr>
            <w:tcW w:w="2778" w:type="dxa"/>
            <w:gridSpan w:val="3"/>
          </w:tcPr>
          <w:p w:rsidR="00B51902" w:rsidRDefault="00B51902">
            <w:pPr>
              <w:pStyle w:val="ConsPlusNormal"/>
              <w:jc w:val="center"/>
            </w:pPr>
            <w:r>
              <w:t>Значение показателя качества государственной услуги</w:t>
            </w:r>
          </w:p>
        </w:tc>
      </w:tr>
      <w:tr w:rsidR="00B51902">
        <w:tc>
          <w:tcPr>
            <w:tcW w:w="907" w:type="dxa"/>
            <w:vMerge/>
          </w:tcPr>
          <w:p w:rsidR="00B51902" w:rsidRDefault="00B51902"/>
        </w:tc>
        <w:tc>
          <w:tcPr>
            <w:tcW w:w="3402" w:type="dxa"/>
            <w:gridSpan w:val="3"/>
            <w:vMerge/>
          </w:tcPr>
          <w:p w:rsidR="00B51902" w:rsidRDefault="00B51902"/>
        </w:tc>
        <w:tc>
          <w:tcPr>
            <w:tcW w:w="2324" w:type="dxa"/>
            <w:gridSpan w:val="2"/>
            <w:vMerge/>
          </w:tcPr>
          <w:p w:rsidR="00B51902" w:rsidRDefault="00B51902"/>
        </w:tc>
        <w:tc>
          <w:tcPr>
            <w:tcW w:w="907" w:type="dxa"/>
            <w:vMerge w:val="restart"/>
          </w:tcPr>
          <w:p w:rsidR="00B51902" w:rsidRDefault="00B51902">
            <w:pPr>
              <w:pStyle w:val="ConsPlusNormal"/>
              <w:jc w:val="center"/>
            </w:pPr>
            <w:r>
              <w:t>наименование показателя</w:t>
            </w:r>
          </w:p>
        </w:tc>
        <w:tc>
          <w:tcPr>
            <w:tcW w:w="1516" w:type="dxa"/>
            <w:gridSpan w:val="2"/>
          </w:tcPr>
          <w:p w:rsidR="00B51902" w:rsidRDefault="00B51902">
            <w:pPr>
              <w:pStyle w:val="ConsPlusNormal"/>
              <w:jc w:val="center"/>
            </w:pPr>
            <w:r>
              <w:t xml:space="preserve">единица измерения по </w:t>
            </w:r>
            <w:hyperlink r:id="rId32" w:history="1">
              <w:r>
                <w:rPr>
                  <w:color w:val="0000FF"/>
                </w:rPr>
                <w:t>ОКЕИ</w:t>
              </w:r>
            </w:hyperlink>
          </w:p>
        </w:tc>
        <w:tc>
          <w:tcPr>
            <w:tcW w:w="964" w:type="dxa"/>
          </w:tcPr>
          <w:p w:rsidR="00B51902" w:rsidRDefault="00B51902">
            <w:pPr>
              <w:pStyle w:val="ConsPlusNormal"/>
              <w:jc w:val="center"/>
            </w:pPr>
            <w:r>
              <w:t>20__ год (очередной финансовый год)</w:t>
            </w:r>
          </w:p>
        </w:tc>
        <w:tc>
          <w:tcPr>
            <w:tcW w:w="907" w:type="dxa"/>
          </w:tcPr>
          <w:p w:rsidR="00B51902" w:rsidRDefault="00B51902">
            <w:pPr>
              <w:pStyle w:val="ConsPlusNormal"/>
              <w:jc w:val="center"/>
            </w:pPr>
            <w:r>
              <w:t>20__ год (1-й год планового периода)</w:t>
            </w:r>
          </w:p>
        </w:tc>
        <w:tc>
          <w:tcPr>
            <w:tcW w:w="907" w:type="dxa"/>
          </w:tcPr>
          <w:p w:rsidR="00B51902" w:rsidRDefault="00B51902">
            <w:pPr>
              <w:pStyle w:val="ConsPlusNormal"/>
              <w:jc w:val="center"/>
            </w:pPr>
            <w:r>
              <w:t>20__ год (2-й год планового периода)</w:t>
            </w:r>
          </w:p>
        </w:tc>
      </w:tr>
      <w:tr w:rsidR="00B51902">
        <w:tc>
          <w:tcPr>
            <w:tcW w:w="907" w:type="dxa"/>
            <w:vMerge/>
          </w:tcPr>
          <w:p w:rsidR="00B51902" w:rsidRDefault="00B51902"/>
        </w:tc>
        <w:tc>
          <w:tcPr>
            <w:tcW w:w="1134"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4"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4"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247" w:type="dxa"/>
          </w:tcPr>
          <w:p w:rsidR="00B51902" w:rsidRDefault="00B51902">
            <w:pPr>
              <w:pStyle w:val="ConsPlusNormal"/>
              <w:jc w:val="center"/>
            </w:pPr>
            <w:r>
              <w:t>_________</w:t>
            </w:r>
          </w:p>
          <w:p w:rsidR="00B51902" w:rsidRDefault="00B51902">
            <w:pPr>
              <w:pStyle w:val="ConsPlusNormal"/>
              <w:jc w:val="center"/>
            </w:pPr>
            <w:r>
              <w:t>(наименование показателя)</w:t>
            </w:r>
          </w:p>
        </w:tc>
        <w:tc>
          <w:tcPr>
            <w:tcW w:w="1077" w:type="dxa"/>
          </w:tcPr>
          <w:p w:rsidR="00B51902" w:rsidRDefault="00B51902">
            <w:pPr>
              <w:pStyle w:val="ConsPlusNormal"/>
              <w:jc w:val="center"/>
            </w:pPr>
            <w:r>
              <w:t>_______</w:t>
            </w:r>
          </w:p>
          <w:p w:rsidR="00B51902" w:rsidRDefault="00B51902">
            <w:pPr>
              <w:pStyle w:val="ConsPlusNormal"/>
              <w:jc w:val="center"/>
            </w:pPr>
            <w:r>
              <w:t>(наименование показателя)</w:t>
            </w:r>
          </w:p>
        </w:tc>
        <w:tc>
          <w:tcPr>
            <w:tcW w:w="907" w:type="dxa"/>
            <w:vMerge/>
          </w:tcPr>
          <w:p w:rsidR="00B51902" w:rsidRDefault="00B51902"/>
        </w:tc>
        <w:tc>
          <w:tcPr>
            <w:tcW w:w="950" w:type="dxa"/>
          </w:tcPr>
          <w:p w:rsidR="00B51902" w:rsidRDefault="00B51902">
            <w:pPr>
              <w:pStyle w:val="ConsPlusNormal"/>
              <w:jc w:val="center"/>
            </w:pPr>
            <w:r>
              <w:t>наименование</w:t>
            </w:r>
          </w:p>
        </w:tc>
        <w:tc>
          <w:tcPr>
            <w:tcW w:w="566" w:type="dxa"/>
          </w:tcPr>
          <w:p w:rsidR="00B51902" w:rsidRDefault="00B51902">
            <w:pPr>
              <w:pStyle w:val="ConsPlusNormal"/>
              <w:jc w:val="center"/>
            </w:pPr>
            <w:r>
              <w:t>код</w:t>
            </w:r>
          </w:p>
        </w:tc>
        <w:tc>
          <w:tcPr>
            <w:tcW w:w="964" w:type="dxa"/>
          </w:tcPr>
          <w:p w:rsidR="00B51902" w:rsidRDefault="00B51902">
            <w:pPr>
              <w:pStyle w:val="ConsPlusNormal"/>
              <w:jc w:val="center"/>
            </w:pPr>
          </w:p>
        </w:tc>
        <w:tc>
          <w:tcPr>
            <w:tcW w:w="907" w:type="dxa"/>
          </w:tcPr>
          <w:p w:rsidR="00B51902" w:rsidRDefault="00B51902">
            <w:pPr>
              <w:pStyle w:val="ConsPlusNormal"/>
              <w:jc w:val="center"/>
            </w:pPr>
          </w:p>
        </w:tc>
        <w:tc>
          <w:tcPr>
            <w:tcW w:w="907" w:type="dxa"/>
          </w:tcPr>
          <w:p w:rsidR="00B51902" w:rsidRDefault="00B51902">
            <w:pPr>
              <w:pStyle w:val="ConsPlusNormal"/>
              <w:jc w:val="center"/>
            </w:pPr>
          </w:p>
        </w:tc>
      </w:tr>
      <w:tr w:rsidR="00B51902">
        <w:tc>
          <w:tcPr>
            <w:tcW w:w="907" w:type="dxa"/>
          </w:tcPr>
          <w:p w:rsidR="00B51902" w:rsidRDefault="00B51902">
            <w:pPr>
              <w:pStyle w:val="ConsPlusNormal"/>
              <w:jc w:val="center"/>
            </w:pPr>
            <w:r>
              <w:t>1</w:t>
            </w:r>
          </w:p>
        </w:tc>
        <w:tc>
          <w:tcPr>
            <w:tcW w:w="1134" w:type="dxa"/>
          </w:tcPr>
          <w:p w:rsidR="00B51902" w:rsidRDefault="00B51902">
            <w:pPr>
              <w:pStyle w:val="ConsPlusNormal"/>
              <w:jc w:val="center"/>
            </w:pPr>
            <w:r>
              <w:t>2</w:t>
            </w:r>
          </w:p>
        </w:tc>
        <w:tc>
          <w:tcPr>
            <w:tcW w:w="1134" w:type="dxa"/>
          </w:tcPr>
          <w:p w:rsidR="00B51902" w:rsidRDefault="00B51902">
            <w:pPr>
              <w:pStyle w:val="ConsPlusNormal"/>
              <w:jc w:val="center"/>
            </w:pPr>
            <w:r>
              <w:t>3</w:t>
            </w:r>
          </w:p>
        </w:tc>
        <w:tc>
          <w:tcPr>
            <w:tcW w:w="1134" w:type="dxa"/>
          </w:tcPr>
          <w:p w:rsidR="00B51902" w:rsidRDefault="00B51902">
            <w:pPr>
              <w:pStyle w:val="ConsPlusNormal"/>
              <w:jc w:val="center"/>
            </w:pPr>
            <w:r>
              <w:t>4</w:t>
            </w:r>
          </w:p>
        </w:tc>
        <w:tc>
          <w:tcPr>
            <w:tcW w:w="1247" w:type="dxa"/>
          </w:tcPr>
          <w:p w:rsidR="00B51902" w:rsidRDefault="00B51902">
            <w:pPr>
              <w:pStyle w:val="ConsPlusNormal"/>
              <w:jc w:val="center"/>
            </w:pPr>
            <w:r>
              <w:t>5</w:t>
            </w:r>
          </w:p>
        </w:tc>
        <w:tc>
          <w:tcPr>
            <w:tcW w:w="1077" w:type="dxa"/>
          </w:tcPr>
          <w:p w:rsidR="00B51902" w:rsidRDefault="00B51902">
            <w:pPr>
              <w:pStyle w:val="ConsPlusNormal"/>
              <w:jc w:val="center"/>
            </w:pPr>
            <w:r>
              <w:t>6</w:t>
            </w:r>
          </w:p>
        </w:tc>
        <w:tc>
          <w:tcPr>
            <w:tcW w:w="907" w:type="dxa"/>
          </w:tcPr>
          <w:p w:rsidR="00B51902" w:rsidRDefault="00B51902">
            <w:pPr>
              <w:pStyle w:val="ConsPlusNormal"/>
              <w:jc w:val="center"/>
            </w:pPr>
            <w:r>
              <w:t>7</w:t>
            </w:r>
          </w:p>
        </w:tc>
        <w:tc>
          <w:tcPr>
            <w:tcW w:w="950" w:type="dxa"/>
          </w:tcPr>
          <w:p w:rsidR="00B51902" w:rsidRDefault="00B51902">
            <w:pPr>
              <w:pStyle w:val="ConsPlusNormal"/>
              <w:jc w:val="center"/>
            </w:pPr>
            <w:r>
              <w:t>8</w:t>
            </w:r>
          </w:p>
        </w:tc>
        <w:tc>
          <w:tcPr>
            <w:tcW w:w="566" w:type="dxa"/>
          </w:tcPr>
          <w:p w:rsidR="00B51902" w:rsidRDefault="00B51902">
            <w:pPr>
              <w:pStyle w:val="ConsPlusNormal"/>
              <w:jc w:val="center"/>
            </w:pPr>
            <w:r>
              <w:t>9</w:t>
            </w:r>
          </w:p>
        </w:tc>
        <w:tc>
          <w:tcPr>
            <w:tcW w:w="964" w:type="dxa"/>
          </w:tcPr>
          <w:p w:rsidR="00B51902" w:rsidRDefault="00B51902">
            <w:pPr>
              <w:pStyle w:val="ConsPlusNormal"/>
              <w:jc w:val="center"/>
            </w:pPr>
            <w:r>
              <w:t>10</w:t>
            </w:r>
          </w:p>
        </w:tc>
        <w:tc>
          <w:tcPr>
            <w:tcW w:w="907" w:type="dxa"/>
          </w:tcPr>
          <w:p w:rsidR="00B51902" w:rsidRDefault="00B51902">
            <w:pPr>
              <w:pStyle w:val="ConsPlusNormal"/>
              <w:jc w:val="center"/>
            </w:pPr>
            <w:r>
              <w:t>11</w:t>
            </w:r>
          </w:p>
        </w:tc>
        <w:tc>
          <w:tcPr>
            <w:tcW w:w="907" w:type="dxa"/>
          </w:tcPr>
          <w:p w:rsidR="00B51902" w:rsidRDefault="00B51902">
            <w:pPr>
              <w:pStyle w:val="ConsPlusNormal"/>
              <w:jc w:val="center"/>
            </w:pPr>
            <w:r>
              <w:t>12</w:t>
            </w:r>
          </w:p>
        </w:tc>
      </w:tr>
      <w:tr w:rsidR="00B51902">
        <w:tc>
          <w:tcPr>
            <w:tcW w:w="907" w:type="dxa"/>
            <w:vMerge w:val="restart"/>
          </w:tcPr>
          <w:p w:rsidR="00B51902" w:rsidRDefault="00B51902">
            <w:pPr>
              <w:pStyle w:val="ConsPlusNormal"/>
              <w:jc w:val="center"/>
            </w:pPr>
          </w:p>
        </w:tc>
        <w:tc>
          <w:tcPr>
            <w:tcW w:w="1134" w:type="dxa"/>
            <w:vMerge w:val="restart"/>
          </w:tcPr>
          <w:p w:rsidR="00B51902" w:rsidRDefault="00B51902">
            <w:pPr>
              <w:pStyle w:val="ConsPlusNormal"/>
              <w:jc w:val="center"/>
            </w:pPr>
          </w:p>
        </w:tc>
        <w:tc>
          <w:tcPr>
            <w:tcW w:w="1134" w:type="dxa"/>
            <w:vMerge w:val="restart"/>
          </w:tcPr>
          <w:p w:rsidR="00B51902" w:rsidRDefault="00B51902">
            <w:pPr>
              <w:pStyle w:val="ConsPlusNormal"/>
              <w:jc w:val="center"/>
            </w:pPr>
          </w:p>
        </w:tc>
        <w:tc>
          <w:tcPr>
            <w:tcW w:w="1134" w:type="dxa"/>
            <w:vMerge w:val="restart"/>
          </w:tcPr>
          <w:p w:rsidR="00B51902" w:rsidRDefault="00B51902">
            <w:pPr>
              <w:pStyle w:val="ConsPlusNormal"/>
              <w:jc w:val="center"/>
            </w:pPr>
          </w:p>
        </w:tc>
        <w:tc>
          <w:tcPr>
            <w:tcW w:w="1247" w:type="dxa"/>
            <w:vMerge w:val="restart"/>
          </w:tcPr>
          <w:p w:rsidR="00B51902" w:rsidRDefault="00B51902">
            <w:pPr>
              <w:pStyle w:val="ConsPlusNormal"/>
              <w:jc w:val="center"/>
            </w:pPr>
          </w:p>
        </w:tc>
        <w:tc>
          <w:tcPr>
            <w:tcW w:w="1077" w:type="dxa"/>
            <w:vMerge w:val="restart"/>
          </w:tcPr>
          <w:p w:rsidR="00B51902" w:rsidRDefault="00B51902">
            <w:pPr>
              <w:pStyle w:val="ConsPlusNormal"/>
              <w:jc w:val="center"/>
            </w:pPr>
          </w:p>
        </w:tc>
        <w:tc>
          <w:tcPr>
            <w:tcW w:w="907" w:type="dxa"/>
          </w:tcPr>
          <w:p w:rsidR="00B51902" w:rsidRDefault="00B51902">
            <w:pPr>
              <w:pStyle w:val="ConsPlusNormal"/>
              <w:jc w:val="center"/>
            </w:pPr>
          </w:p>
        </w:tc>
        <w:tc>
          <w:tcPr>
            <w:tcW w:w="950" w:type="dxa"/>
          </w:tcPr>
          <w:p w:rsidR="00B51902" w:rsidRDefault="00B51902">
            <w:pPr>
              <w:pStyle w:val="ConsPlusNormal"/>
              <w:jc w:val="center"/>
            </w:pPr>
          </w:p>
        </w:tc>
        <w:tc>
          <w:tcPr>
            <w:tcW w:w="566" w:type="dxa"/>
          </w:tcPr>
          <w:p w:rsidR="00B51902" w:rsidRDefault="00B51902">
            <w:pPr>
              <w:pStyle w:val="ConsPlusNormal"/>
              <w:jc w:val="center"/>
            </w:pPr>
          </w:p>
        </w:tc>
        <w:tc>
          <w:tcPr>
            <w:tcW w:w="964" w:type="dxa"/>
          </w:tcPr>
          <w:p w:rsidR="00B51902" w:rsidRDefault="00B51902">
            <w:pPr>
              <w:pStyle w:val="ConsPlusNormal"/>
              <w:jc w:val="center"/>
            </w:pPr>
          </w:p>
        </w:tc>
        <w:tc>
          <w:tcPr>
            <w:tcW w:w="907" w:type="dxa"/>
          </w:tcPr>
          <w:p w:rsidR="00B51902" w:rsidRDefault="00B51902">
            <w:pPr>
              <w:pStyle w:val="ConsPlusNormal"/>
              <w:jc w:val="center"/>
            </w:pPr>
          </w:p>
        </w:tc>
        <w:tc>
          <w:tcPr>
            <w:tcW w:w="907" w:type="dxa"/>
          </w:tcPr>
          <w:p w:rsidR="00B51902" w:rsidRDefault="00B51902">
            <w:pPr>
              <w:pStyle w:val="ConsPlusNormal"/>
              <w:jc w:val="center"/>
            </w:pPr>
          </w:p>
        </w:tc>
      </w:tr>
      <w:tr w:rsidR="00B51902">
        <w:tc>
          <w:tcPr>
            <w:tcW w:w="907" w:type="dxa"/>
            <w:vMerge/>
          </w:tcPr>
          <w:p w:rsidR="00B51902" w:rsidRDefault="00B51902"/>
        </w:tc>
        <w:tc>
          <w:tcPr>
            <w:tcW w:w="1134" w:type="dxa"/>
            <w:vMerge/>
          </w:tcPr>
          <w:p w:rsidR="00B51902" w:rsidRDefault="00B51902"/>
        </w:tc>
        <w:tc>
          <w:tcPr>
            <w:tcW w:w="1134" w:type="dxa"/>
            <w:vMerge/>
          </w:tcPr>
          <w:p w:rsidR="00B51902" w:rsidRDefault="00B51902"/>
        </w:tc>
        <w:tc>
          <w:tcPr>
            <w:tcW w:w="1134" w:type="dxa"/>
            <w:vMerge/>
          </w:tcPr>
          <w:p w:rsidR="00B51902" w:rsidRDefault="00B51902"/>
        </w:tc>
        <w:tc>
          <w:tcPr>
            <w:tcW w:w="1247" w:type="dxa"/>
            <w:vMerge/>
          </w:tcPr>
          <w:p w:rsidR="00B51902" w:rsidRDefault="00B51902"/>
        </w:tc>
        <w:tc>
          <w:tcPr>
            <w:tcW w:w="1077" w:type="dxa"/>
            <w:vMerge/>
          </w:tcPr>
          <w:p w:rsidR="00B51902" w:rsidRDefault="00B51902"/>
        </w:tc>
        <w:tc>
          <w:tcPr>
            <w:tcW w:w="907" w:type="dxa"/>
          </w:tcPr>
          <w:p w:rsidR="00B51902" w:rsidRDefault="00B51902">
            <w:pPr>
              <w:pStyle w:val="ConsPlusNormal"/>
              <w:jc w:val="center"/>
            </w:pPr>
          </w:p>
        </w:tc>
        <w:tc>
          <w:tcPr>
            <w:tcW w:w="950" w:type="dxa"/>
          </w:tcPr>
          <w:p w:rsidR="00B51902" w:rsidRDefault="00B51902">
            <w:pPr>
              <w:pStyle w:val="ConsPlusNormal"/>
              <w:jc w:val="center"/>
            </w:pPr>
          </w:p>
        </w:tc>
        <w:tc>
          <w:tcPr>
            <w:tcW w:w="566" w:type="dxa"/>
          </w:tcPr>
          <w:p w:rsidR="00B51902" w:rsidRDefault="00B51902">
            <w:pPr>
              <w:pStyle w:val="ConsPlusNormal"/>
              <w:jc w:val="center"/>
            </w:pPr>
          </w:p>
        </w:tc>
        <w:tc>
          <w:tcPr>
            <w:tcW w:w="964" w:type="dxa"/>
          </w:tcPr>
          <w:p w:rsidR="00B51902" w:rsidRDefault="00B51902">
            <w:pPr>
              <w:pStyle w:val="ConsPlusNormal"/>
              <w:jc w:val="center"/>
            </w:pPr>
          </w:p>
        </w:tc>
        <w:tc>
          <w:tcPr>
            <w:tcW w:w="907" w:type="dxa"/>
          </w:tcPr>
          <w:p w:rsidR="00B51902" w:rsidRDefault="00B51902">
            <w:pPr>
              <w:pStyle w:val="ConsPlusNormal"/>
              <w:jc w:val="center"/>
            </w:pPr>
          </w:p>
        </w:tc>
        <w:tc>
          <w:tcPr>
            <w:tcW w:w="907" w:type="dxa"/>
          </w:tcPr>
          <w:p w:rsidR="00B51902" w:rsidRDefault="00B51902">
            <w:pPr>
              <w:pStyle w:val="ConsPlusNormal"/>
              <w:jc w:val="center"/>
            </w:pPr>
          </w:p>
        </w:tc>
      </w:tr>
      <w:tr w:rsidR="00B51902">
        <w:tc>
          <w:tcPr>
            <w:tcW w:w="907" w:type="dxa"/>
          </w:tcPr>
          <w:p w:rsidR="00B51902" w:rsidRDefault="00B51902">
            <w:pPr>
              <w:pStyle w:val="ConsPlusNormal"/>
              <w:jc w:val="center"/>
            </w:pPr>
          </w:p>
        </w:tc>
        <w:tc>
          <w:tcPr>
            <w:tcW w:w="1134" w:type="dxa"/>
          </w:tcPr>
          <w:p w:rsidR="00B51902" w:rsidRDefault="00B51902">
            <w:pPr>
              <w:pStyle w:val="ConsPlusNormal"/>
              <w:jc w:val="center"/>
            </w:pPr>
          </w:p>
        </w:tc>
        <w:tc>
          <w:tcPr>
            <w:tcW w:w="1134" w:type="dxa"/>
          </w:tcPr>
          <w:p w:rsidR="00B51902" w:rsidRDefault="00B51902">
            <w:pPr>
              <w:pStyle w:val="ConsPlusNormal"/>
              <w:jc w:val="center"/>
            </w:pPr>
          </w:p>
        </w:tc>
        <w:tc>
          <w:tcPr>
            <w:tcW w:w="1134" w:type="dxa"/>
          </w:tcPr>
          <w:p w:rsidR="00B51902" w:rsidRDefault="00B51902">
            <w:pPr>
              <w:pStyle w:val="ConsPlusNormal"/>
              <w:jc w:val="center"/>
            </w:pPr>
          </w:p>
        </w:tc>
        <w:tc>
          <w:tcPr>
            <w:tcW w:w="1247" w:type="dxa"/>
          </w:tcPr>
          <w:p w:rsidR="00B51902" w:rsidRDefault="00B51902">
            <w:pPr>
              <w:pStyle w:val="ConsPlusNormal"/>
              <w:jc w:val="center"/>
            </w:pPr>
          </w:p>
        </w:tc>
        <w:tc>
          <w:tcPr>
            <w:tcW w:w="1077" w:type="dxa"/>
          </w:tcPr>
          <w:p w:rsidR="00B51902" w:rsidRDefault="00B51902">
            <w:pPr>
              <w:pStyle w:val="ConsPlusNormal"/>
              <w:jc w:val="center"/>
            </w:pPr>
          </w:p>
        </w:tc>
        <w:tc>
          <w:tcPr>
            <w:tcW w:w="907" w:type="dxa"/>
          </w:tcPr>
          <w:p w:rsidR="00B51902" w:rsidRDefault="00B51902">
            <w:pPr>
              <w:pStyle w:val="ConsPlusNormal"/>
              <w:jc w:val="center"/>
            </w:pPr>
          </w:p>
        </w:tc>
        <w:tc>
          <w:tcPr>
            <w:tcW w:w="950" w:type="dxa"/>
          </w:tcPr>
          <w:p w:rsidR="00B51902" w:rsidRDefault="00B51902">
            <w:pPr>
              <w:pStyle w:val="ConsPlusNormal"/>
              <w:jc w:val="center"/>
            </w:pPr>
          </w:p>
        </w:tc>
        <w:tc>
          <w:tcPr>
            <w:tcW w:w="566" w:type="dxa"/>
          </w:tcPr>
          <w:p w:rsidR="00B51902" w:rsidRDefault="00B51902">
            <w:pPr>
              <w:pStyle w:val="ConsPlusNormal"/>
              <w:jc w:val="center"/>
            </w:pPr>
          </w:p>
        </w:tc>
        <w:tc>
          <w:tcPr>
            <w:tcW w:w="964" w:type="dxa"/>
          </w:tcPr>
          <w:p w:rsidR="00B51902" w:rsidRDefault="00B51902">
            <w:pPr>
              <w:pStyle w:val="ConsPlusNormal"/>
              <w:jc w:val="center"/>
            </w:pPr>
          </w:p>
        </w:tc>
        <w:tc>
          <w:tcPr>
            <w:tcW w:w="907" w:type="dxa"/>
          </w:tcPr>
          <w:p w:rsidR="00B51902" w:rsidRDefault="00B51902">
            <w:pPr>
              <w:pStyle w:val="ConsPlusNormal"/>
              <w:jc w:val="center"/>
            </w:pPr>
          </w:p>
        </w:tc>
        <w:tc>
          <w:tcPr>
            <w:tcW w:w="907" w:type="dxa"/>
          </w:tcPr>
          <w:p w:rsidR="00B51902" w:rsidRDefault="00B51902">
            <w:pPr>
              <w:pStyle w:val="ConsPlusNormal"/>
              <w:jc w:val="center"/>
            </w:pPr>
          </w:p>
        </w:tc>
      </w:tr>
    </w:tbl>
    <w:p w:rsidR="00B51902" w:rsidRDefault="00B51902">
      <w:pPr>
        <w:pStyle w:val="ConsPlusNormal"/>
        <w:jc w:val="both"/>
      </w:pPr>
    </w:p>
    <w:p w:rsidR="00B51902" w:rsidRDefault="00B51902">
      <w:pPr>
        <w:pStyle w:val="ConsPlusNonformat"/>
        <w:jc w:val="both"/>
      </w:pPr>
      <w:r>
        <w:t>допустимые  (возможные)  отклонения  от  установленных показателей качества</w:t>
      </w:r>
    </w:p>
    <w:p w:rsidR="00B51902" w:rsidRDefault="00B51902">
      <w:pPr>
        <w:pStyle w:val="ConsPlusNonformat"/>
        <w:jc w:val="both"/>
      </w:pPr>
      <w:r>
        <w:t>государственной   услуги,   в   пределах  которых  государственное  задание</w:t>
      </w:r>
    </w:p>
    <w:p w:rsidR="00B51902" w:rsidRDefault="00B51902">
      <w:pPr>
        <w:pStyle w:val="ConsPlusNonformat"/>
        <w:jc w:val="both"/>
      </w:pPr>
      <w:r>
        <w:t xml:space="preserve">                                  ┌───────────────┐</w:t>
      </w:r>
    </w:p>
    <w:p w:rsidR="00B51902" w:rsidRDefault="00B51902">
      <w:pPr>
        <w:pStyle w:val="ConsPlusNonformat"/>
        <w:jc w:val="both"/>
      </w:pPr>
      <w:r>
        <w:t>считается выполненным (процентов) │               │</w:t>
      </w:r>
    </w:p>
    <w:p w:rsidR="00B51902" w:rsidRDefault="00B51902">
      <w:pPr>
        <w:pStyle w:val="ConsPlusNonformat"/>
        <w:jc w:val="both"/>
      </w:pPr>
      <w:r>
        <w:t xml:space="preserve">                                  └───────────────┘</w:t>
      </w:r>
    </w:p>
    <w:p w:rsidR="00453BD9" w:rsidRDefault="00453BD9">
      <w:pPr>
        <w:pStyle w:val="ConsPlusNonformat"/>
        <w:jc w:val="both"/>
      </w:pPr>
    </w:p>
    <w:p w:rsidR="00B51902" w:rsidRDefault="00B51902">
      <w:pPr>
        <w:pStyle w:val="ConsPlusNonformat"/>
        <w:jc w:val="both"/>
      </w:pPr>
      <w:r>
        <w:t>3.2. Показатели, характеризующие объем государственной услуги:</w:t>
      </w:r>
    </w:p>
    <w:p w:rsidR="00B51902" w:rsidRDefault="00B51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3"/>
        <w:gridCol w:w="1133"/>
        <w:gridCol w:w="1133"/>
        <w:gridCol w:w="1247"/>
        <w:gridCol w:w="1077"/>
        <w:gridCol w:w="907"/>
        <w:gridCol w:w="989"/>
        <w:gridCol w:w="571"/>
        <w:gridCol w:w="899"/>
        <w:gridCol w:w="899"/>
        <w:gridCol w:w="899"/>
        <w:gridCol w:w="899"/>
        <w:gridCol w:w="899"/>
        <w:gridCol w:w="903"/>
      </w:tblGrid>
      <w:tr w:rsidR="00B51902">
        <w:tc>
          <w:tcPr>
            <w:tcW w:w="907" w:type="dxa"/>
            <w:vMerge w:val="restart"/>
          </w:tcPr>
          <w:p w:rsidR="00B51902" w:rsidRDefault="00B51902">
            <w:pPr>
              <w:pStyle w:val="ConsPlusNormal"/>
              <w:jc w:val="center"/>
            </w:pPr>
            <w:r>
              <w:t>Уникальный номер реестровой записи</w:t>
            </w:r>
          </w:p>
        </w:tc>
        <w:tc>
          <w:tcPr>
            <w:tcW w:w="3399" w:type="dxa"/>
            <w:gridSpan w:val="3"/>
            <w:vMerge w:val="restart"/>
          </w:tcPr>
          <w:p w:rsidR="00B51902" w:rsidRDefault="00B51902">
            <w:pPr>
              <w:pStyle w:val="ConsPlusNormal"/>
              <w:jc w:val="center"/>
            </w:pPr>
            <w:r>
              <w:t>Показатель, характеризующий содержание государственной услуги</w:t>
            </w:r>
          </w:p>
        </w:tc>
        <w:tc>
          <w:tcPr>
            <w:tcW w:w="2324" w:type="dxa"/>
            <w:gridSpan w:val="2"/>
            <w:vMerge w:val="restart"/>
          </w:tcPr>
          <w:p w:rsidR="00B51902" w:rsidRDefault="00B51902">
            <w:pPr>
              <w:pStyle w:val="ConsPlusNormal"/>
              <w:jc w:val="center"/>
            </w:pPr>
            <w:r>
              <w:t>Показатель, характеризующий условия (формы) оказания государственной услуги</w:t>
            </w:r>
          </w:p>
        </w:tc>
        <w:tc>
          <w:tcPr>
            <w:tcW w:w="2467" w:type="dxa"/>
            <w:gridSpan w:val="3"/>
          </w:tcPr>
          <w:p w:rsidR="00B51902" w:rsidRDefault="00B51902">
            <w:pPr>
              <w:pStyle w:val="ConsPlusNormal"/>
              <w:jc w:val="center"/>
            </w:pPr>
            <w:r>
              <w:t>Показатель объема государственной услуги</w:t>
            </w:r>
          </w:p>
        </w:tc>
        <w:tc>
          <w:tcPr>
            <w:tcW w:w="2697" w:type="dxa"/>
            <w:gridSpan w:val="3"/>
          </w:tcPr>
          <w:p w:rsidR="00B51902" w:rsidRDefault="00B51902">
            <w:pPr>
              <w:pStyle w:val="ConsPlusNormal"/>
              <w:jc w:val="center"/>
            </w:pPr>
            <w:r>
              <w:t>Значение</w:t>
            </w:r>
          </w:p>
          <w:p w:rsidR="00B51902" w:rsidRDefault="00B51902">
            <w:pPr>
              <w:pStyle w:val="ConsPlusNormal"/>
              <w:jc w:val="center"/>
            </w:pPr>
            <w:r>
              <w:t>показателя объема государственной услуги</w:t>
            </w:r>
          </w:p>
        </w:tc>
        <w:tc>
          <w:tcPr>
            <w:tcW w:w="2701" w:type="dxa"/>
            <w:gridSpan w:val="3"/>
          </w:tcPr>
          <w:p w:rsidR="00B51902" w:rsidRDefault="00B51902">
            <w:pPr>
              <w:pStyle w:val="ConsPlusNormal"/>
              <w:jc w:val="center"/>
            </w:pPr>
            <w:r>
              <w:t>Среднегодовой размер платы (цена, тариф)</w:t>
            </w:r>
          </w:p>
        </w:tc>
      </w:tr>
      <w:tr w:rsidR="00B51902">
        <w:tc>
          <w:tcPr>
            <w:tcW w:w="907" w:type="dxa"/>
            <w:vMerge/>
          </w:tcPr>
          <w:p w:rsidR="00B51902" w:rsidRDefault="00B51902"/>
        </w:tc>
        <w:tc>
          <w:tcPr>
            <w:tcW w:w="3399" w:type="dxa"/>
            <w:gridSpan w:val="3"/>
            <w:vMerge/>
          </w:tcPr>
          <w:p w:rsidR="00B51902" w:rsidRDefault="00B51902"/>
        </w:tc>
        <w:tc>
          <w:tcPr>
            <w:tcW w:w="2324" w:type="dxa"/>
            <w:gridSpan w:val="2"/>
            <w:vMerge/>
          </w:tcPr>
          <w:p w:rsidR="00B51902" w:rsidRDefault="00B51902"/>
        </w:tc>
        <w:tc>
          <w:tcPr>
            <w:tcW w:w="907" w:type="dxa"/>
            <w:vMerge w:val="restart"/>
          </w:tcPr>
          <w:p w:rsidR="00B51902" w:rsidRDefault="00B51902">
            <w:pPr>
              <w:pStyle w:val="ConsPlusNormal"/>
              <w:jc w:val="center"/>
            </w:pPr>
            <w:r>
              <w:t>наименование показателя</w:t>
            </w:r>
          </w:p>
        </w:tc>
        <w:tc>
          <w:tcPr>
            <w:tcW w:w="1560" w:type="dxa"/>
            <w:gridSpan w:val="2"/>
          </w:tcPr>
          <w:p w:rsidR="00B51902" w:rsidRDefault="00B51902">
            <w:pPr>
              <w:pStyle w:val="ConsPlusNormal"/>
              <w:jc w:val="center"/>
            </w:pPr>
            <w:r>
              <w:t xml:space="preserve">единица измерения по </w:t>
            </w:r>
            <w:hyperlink r:id="rId33" w:history="1">
              <w:r>
                <w:rPr>
                  <w:color w:val="0000FF"/>
                </w:rPr>
                <w:t>ОКЕИ</w:t>
              </w:r>
            </w:hyperlink>
          </w:p>
        </w:tc>
        <w:tc>
          <w:tcPr>
            <w:tcW w:w="899" w:type="dxa"/>
            <w:vMerge w:val="restart"/>
          </w:tcPr>
          <w:p w:rsidR="00B51902" w:rsidRDefault="00B51902">
            <w:pPr>
              <w:pStyle w:val="ConsPlusNormal"/>
              <w:jc w:val="center"/>
            </w:pPr>
            <w:r>
              <w:t>20__ год (очередной финансовый год)</w:t>
            </w:r>
          </w:p>
        </w:tc>
        <w:tc>
          <w:tcPr>
            <w:tcW w:w="899" w:type="dxa"/>
            <w:vMerge w:val="restart"/>
          </w:tcPr>
          <w:p w:rsidR="00B51902" w:rsidRDefault="00B51902">
            <w:pPr>
              <w:pStyle w:val="ConsPlusNormal"/>
              <w:jc w:val="center"/>
            </w:pPr>
            <w:r>
              <w:t>20__ год (1-й год планового периода)</w:t>
            </w:r>
          </w:p>
        </w:tc>
        <w:tc>
          <w:tcPr>
            <w:tcW w:w="899" w:type="dxa"/>
            <w:vMerge w:val="restart"/>
          </w:tcPr>
          <w:p w:rsidR="00B51902" w:rsidRDefault="00B51902">
            <w:pPr>
              <w:pStyle w:val="ConsPlusNormal"/>
              <w:jc w:val="center"/>
            </w:pPr>
            <w:r>
              <w:t>20__ год (2-й год планового периода)</w:t>
            </w:r>
          </w:p>
        </w:tc>
        <w:tc>
          <w:tcPr>
            <w:tcW w:w="899" w:type="dxa"/>
            <w:vMerge w:val="restart"/>
          </w:tcPr>
          <w:p w:rsidR="00B51902" w:rsidRDefault="00B51902">
            <w:pPr>
              <w:pStyle w:val="ConsPlusNormal"/>
              <w:jc w:val="center"/>
            </w:pPr>
            <w:r>
              <w:t>20__ год (очередной финансовый год)</w:t>
            </w:r>
          </w:p>
        </w:tc>
        <w:tc>
          <w:tcPr>
            <w:tcW w:w="899" w:type="dxa"/>
            <w:vMerge w:val="restart"/>
          </w:tcPr>
          <w:p w:rsidR="00B51902" w:rsidRDefault="00B51902">
            <w:pPr>
              <w:pStyle w:val="ConsPlusNormal"/>
              <w:jc w:val="center"/>
            </w:pPr>
            <w:r>
              <w:t>20__ год (1-й год планового периода)</w:t>
            </w:r>
          </w:p>
        </w:tc>
        <w:tc>
          <w:tcPr>
            <w:tcW w:w="903" w:type="dxa"/>
            <w:vMerge w:val="restart"/>
          </w:tcPr>
          <w:p w:rsidR="00B51902" w:rsidRDefault="00B51902">
            <w:pPr>
              <w:pStyle w:val="ConsPlusNormal"/>
              <w:jc w:val="center"/>
            </w:pPr>
            <w:r>
              <w:t>20__ год (2-й год планового периода)</w:t>
            </w:r>
          </w:p>
        </w:tc>
      </w:tr>
      <w:tr w:rsidR="00B51902">
        <w:tc>
          <w:tcPr>
            <w:tcW w:w="907" w:type="dxa"/>
            <w:vMerge/>
          </w:tcPr>
          <w:p w:rsidR="00B51902" w:rsidRDefault="00B51902"/>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247" w:type="dxa"/>
          </w:tcPr>
          <w:p w:rsidR="00B51902" w:rsidRDefault="00B51902">
            <w:pPr>
              <w:pStyle w:val="ConsPlusNormal"/>
              <w:jc w:val="center"/>
            </w:pPr>
            <w:r>
              <w:t>_________</w:t>
            </w:r>
          </w:p>
          <w:p w:rsidR="00B51902" w:rsidRDefault="00B51902">
            <w:pPr>
              <w:pStyle w:val="ConsPlusNormal"/>
              <w:jc w:val="center"/>
            </w:pPr>
            <w:r>
              <w:t>(наименование показателя)</w:t>
            </w:r>
          </w:p>
        </w:tc>
        <w:tc>
          <w:tcPr>
            <w:tcW w:w="1077" w:type="dxa"/>
          </w:tcPr>
          <w:p w:rsidR="00B51902" w:rsidRDefault="00B51902">
            <w:pPr>
              <w:pStyle w:val="ConsPlusNormal"/>
              <w:jc w:val="center"/>
            </w:pPr>
            <w:r>
              <w:t>_______</w:t>
            </w:r>
          </w:p>
          <w:p w:rsidR="00B51902" w:rsidRDefault="00B51902">
            <w:pPr>
              <w:pStyle w:val="ConsPlusNormal"/>
              <w:jc w:val="center"/>
            </w:pPr>
            <w:r>
              <w:t>(наименование показателя)</w:t>
            </w:r>
          </w:p>
        </w:tc>
        <w:tc>
          <w:tcPr>
            <w:tcW w:w="907" w:type="dxa"/>
            <w:vMerge/>
          </w:tcPr>
          <w:p w:rsidR="00B51902" w:rsidRDefault="00B51902"/>
        </w:tc>
        <w:tc>
          <w:tcPr>
            <w:tcW w:w="989" w:type="dxa"/>
          </w:tcPr>
          <w:p w:rsidR="00B51902" w:rsidRDefault="00B51902">
            <w:pPr>
              <w:pStyle w:val="ConsPlusNormal"/>
              <w:jc w:val="center"/>
            </w:pPr>
            <w:r>
              <w:t>наименование</w:t>
            </w:r>
          </w:p>
        </w:tc>
        <w:tc>
          <w:tcPr>
            <w:tcW w:w="571" w:type="dxa"/>
          </w:tcPr>
          <w:p w:rsidR="00B51902" w:rsidRDefault="00B51902">
            <w:pPr>
              <w:pStyle w:val="ConsPlusNormal"/>
              <w:jc w:val="center"/>
            </w:pPr>
            <w:r>
              <w:t>код</w:t>
            </w:r>
          </w:p>
        </w:tc>
        <w:tc>
          <w:tcPr>
            <w:tcW w:w="899" w:type="dxa"/>
            <w:vMerge/>
          </w:tcPr>
          <w:p w:rsidR="00B51902" w:rsidRDefault="00B51902"/>
        </w:tc>
        <w:tc>
          <w:tcPr>
            <w:tcW w:w="899" w:type="dxa"/>
            <w:vMerge/>
          </w:tcPr>
          <w:p w:rsidR="00B51902" w:rsidRDefault="00B51902"/>
        </w:tc>
        <w:tc>
          <w:tcPr>
            <w:tcW w:w="899" w:type="dxa"/>
            <w:vMerge/>
          </w:tcPr>
          <w:p w:rsidR="00B51902" w:rsidRDefault="00B51902"/>
        </w:tc>
        <w:tc>
          <w:tcPr>
            <w:tcW w:w="899" w:type="dxa"/>
            <w:vMerge/>
          </w:tcPr>
          <w:p w:rsidR="00B51902" w:rsidRDefault="00B51902"/>
        </w:tc>
        <w:tc>
          <w:tcPr>
            <w:tcW w:w="899" w:type="dxa"/>
            <w:vMerge/>
          </w:tcPr>
          <w:p w:rsidR="00B51902" w:rsidRDefault="00B51902"/>
        </w:tc>
        <w:tc>
          <w:tcPr>
            <w:tcW w:w="903" w:type="dxa"/>
            <w:vMerge/>
          </w:tcPr>
          <w:p w:rsidR="00B51902" w:rsidRDefault="00B51902"/>
        </w:tc>
      </w:tr>
      <w:tr w:rsidR="00B51902">
        <w:tc>
          <w:tcPr>
            <w:tcW w:w="907" w:type="dxa"/>
          </w:tcPr>
          <w:p w:rsidR="00B51902" w:rsidRDefault="00B51902">
            <w:pPr>
              <w:pStyle w:val="ConsPlusNormal"/>
              <w:jc w:val="center"/>
            </w:pPr>
            <w:r>
              <w:t>1</w:t>
            </w:r>
          </w:p>
        </w:tc>
        <w:tc>
          <w:tcPr>
            <w:tcW w:w="1133" w:type="dxa"/>
          </w:tcPr>
          <w:p w:rsidR="00B51902" w:rsidRDefault="00B51902">
            <w:pPr>
              <w:pStyle w:val="ConsPlusNormal"/>
              <w:jc w:val="center"/>
            </w:pPr>
            <w:r>
              <w:t>2</w:t>
            </w:r>
          </w:p>
        </w:tc>
        <w:tc>
          <w:tcPr>
            <w:tcW w:w="1133" w:type="dxa"/>
          </w:tcPr>
          <w:p w:rsidR="00B51902" w:rsidRDefault="00B51902">
            <w:pPr>
              <w:pStyle w:val="ConsPlusNormal"/>
              <w:jc w:val="center"/>
            </w:pPr>
            <w:r>
              <w:t>3</w:t>
            </w:r>
          </w:p>
        </w:tc>
        <w:tc>
          <w:tcPr>
            <w:tcW w:w="1133" w:type="dxa"/>
          </w:tcPr>
          <w:p w:rsidR="00B51902" w:rsidRDefault="00B51902">
            <w:pPr>
              <w:pStyle w:val="ConsPlusNormal"/>
              <w:jc w:val="center"/>
            </w:pPr>
            <w:r>
              <w:t>4</w:t>
            </w:r>
          </w:p>
        </w:tc>
        <w:tc>
          <w:tcPr>
            <w:tcW w:w="1247" w:type="dxa"/>
          </w:tcPr>
          <w:p w:rsidR="00B51902" w:rsidRDefault="00B51902">
            <w:pPr>
              <w:pStyle w:val="ConsPlusNormal"/>
              <w:jc w:val="center"/>
            </w:pPr>
            <w:r>
              <w:t>5</w:t>
            </w:r>
          </w:p>
        </w:tc>
        <w:tc>
          <w:tcPr>
            <w:tcW w:w="1077" w:type="dxa"/>
          </w:tcPr>
          <w:p w:rsidR="00B51902" w:rsidRDefault="00B51902">
            <w:pPr>
              <w:pStyle w:val="ConsPlusNormal"/>
              <w:jc w:val="center"/>
            </w:pPr>
            <w:r>
              <w:t>6</w:t>
            </w:r>
          </w:p>
        </w:tc>
        <w:tc>
          <w:tcPr>
            <w:tcW w:w="907" w:type="dxa"/>
          </w:tcPr>
          <w:p w:rsidR="00B51902" w:rsidRDefault="00B51902">
            <w:pPr>
              <w:pStyle w:val="ConsPlusNormal"/>
              <w:jc w:val="center"/>
            </w:pPr>
            <w:r>
              <w:t>7</w:t>
            </w:r>
          </w:p>
        </w:tc>
        <w:tc>
          <w:tcPr>
            <w:tcW w:w="989" w:type="dxa"/>
          </w:tcPr>
          <w:p w:rsidR="00B51902" w:rsidRDefault="00B51902">
            <w:pPr>
              <w:pStyle w:val="ConsPlusNormal"/>
              <w:jc w:val="center"/>
            </w:pPr>
            <w:r>
              <w:t>8</w:t>
            </w:r>
          </w:p>
        </w:tc>
        <w:tc>
          <w:tcPr>
            <w:tcW w:w="571" w:type="dxa"/>
          </w:tcPr>
          <w:p w:rsidR="00B51902" w:rsidRDefault="00B51902">
            <w:pPr>
              <w:pStyle w:val="ConsPlusNormal"/>
              <w:jc w:val="center"/>
            </w:pPr>
            <w:r>
              <w:t>9</w:t>
            </w:r>
          </w:p>
        </w:tc>
        <w:tc>
          <w:tcPr>
            <w:tcW w:w="899" w:type="dxa"/>
          </w:tcPr>
          <w:p w:rsidR="00B51902" w:rsidRDefault="00B51902">
            <w:pPr>
              <w:pStyle w:val="ConsPlusNormal"/>
              <w:jc w:val="center"/>
            </w:pPr>
            <w:r>
              <w:t>10</w:t>
            </w:r>
          </w:p>
        </w:tc>
        <w:tc>
          <w:tcPr>
            <w:tcW w:w="899" w:type="dxa"/>
          </w:tcPr>
          <w:p w:rsidR="00B51902" w:rsidRDefault="00B51902">
            <w:pPr>
              <w:pStyle w:val="ConsPlusNormal"/>
              <w:jc w:val="center"/>
            </w:pPr>
            <w:r>
              <w:t>11</w:t>
            </w:r>
          </w:p>
        </w:tc>
        <w:tc>
          <w:tcPr>
            <w:tcW w:w="899" w:type="dxa"/>
          </w:tcPr>
          <w:p w:rsidR="00B51902" w:rsidRDefault="00B51902">
            <w:pPr>
              <w:pStyle w:val="ConsPlusNormal"/>
              <w:jc w:val="center"/>
            </w:pPr>
            <w:r>
              <w:t>12</w:t>
            </w:r>
          </w:p>
        </w:tc>
        <w:tc>
          <w:tcPr>
            <w:tcW w:w="899" w:type="dxa"/>
          </w:tcPr>
          <w:p w:rsidR="00B51902" w:rsidRDefault="00B51902">
            <w:pPr>
              <w:pStyle w:val="ConsPlusNormal"/>
              <w:jc w:val="center"/>
            </w:pPr>
            <w:r>
              <w:t>13</w:t>
            </w:r>
          </w:p>
        </w:tc>
        <w:tc>
          <w:tcPr>
            <w:tcW w:w="899" w:type="dxa"/>
          </w:tcPr>
          <w:p w:rsidR="00B51902" w:rsidRDefault="00B51902">
            <w:pPr>
              <w:pStyle w:val="ConsPlusNormal"/>
              <w:jc w:val="center"/>
            </w:pPr>
            <w:r>
              <w:t>14</w:t>
            </w:r>
          </w:p>
        </w:tc>
        <w:tc>
          <w:tcPr>
            <w:tcW w:w="903" w:type="dxa"/>
          </w:tcPr>
          <w:p w:rsidR="00B51902" w:rsidRDefault="00B51902">
            <w:pPr>
              <w:pStyle w:val="ConsPlusNormal"/>
              <w:jc w:val="center"/>
            </w:pPr>
            <w:r>
              <w:t>15</w:t>
            </w:r>
          </w:p>
        </w:tc>
      </w:tr>
      <w:tr w:rsidR="00B51902">
        <w:tc>
          <w:tcPr>
            <w:tcW w:w="907"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247" w:type="dxa"/>
            <w:vMerge w:val="restart"/>
          </w:tcPr>
          <w:p w:rsidR="00B51902" w:rsidRDefault="00B51902">
            <w:pPr>
              <w:pStyle w:val="ConsPlusNormal"/>
            </w:pPr>
          </w:p>
        </w:tc>
        <w:tc>
          <w:tcPr>
            <w:tcW w:w="1077" w:type="dxa"/>
            <w:vMerge w:val="restart"/>
          </w:tcPr>
          <w:p w:rsidR="00B51902" w:rsidRDefault="00B51902">
            <w:pPr>
              <w:pStyle w:val="ConsPlusNormal"/>
            </w:pPr>
          </w:p>
        </w:tc>
        <w:tc>
          <w:tcPr>
            <w:tcW w:w="907" w:type="dxa"/>
          </w:tcPr>
          <w:p w:rsidR="00B51902" w:rsidRDefault="00B51902">
            <w:pPr>
              <w:pStyle w:val="ConsPlusNormal"/>
            </w:pPr>
          </w:p>
        </w:tc>
        <w:tc>
          <w:tcPr>
            <w:tcW w:w="989" w:type="dxa"/>
          </w:tcPr>
          <w:p w:rsidR="00B51902" w:rsidRDefault="00B51902">
            <w:pPr>
              <w:pStyle w:val="ConsPlusNormal"/>
            </w:pPr>
          </w:p>
        </w:tc>
        <w:tc>
          <w:tcPr>
            <w:tcW w:w="571"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903" w:type="dxa"/>
          </w:tcPr>
          <w:p w:rsidR="00B51902" w:rsidRDefault="00B51902">
            <w:pPr>
              <w:pStyle w:val="ConsPlusNormal"/>
            </w:pPr>
          </w:p>
        </w:tc>
      </w:tr>
      <w:tr w:rsidR="00B51902">
        <w:tc>
          <w:tcPr>
            <w:tcW w:w="907" w:type="dxa"/>
            <w:vMerge/>
          </w:tcPr>
          <w:p w:rsidR="00B51902" w:rsidRDefault="00B51902"/>
        </w:tc>
        <w:tc>
          <w:tcPr>
            <w:tcW w:w="1133" w:type="dxa"/>
            <w:vMerge/>
          </w:tcPr>
          <w:p w:rsidR="00B51902" w:rsidRDefault="00B51902"/>
        </w:tc>
        <w:tc>
          <w:tcPr>
            <w:tcW w:w="1133" w:type="dxa"/>
            <w:vMerge/>
          </w:tcPr>
          <w:p w:rsidR="00B51902" w:rsidRDefault="00B51902"/>
        </w:tc>
        <w:tc>
          <w:tcPr>
            <w:tcW w:w="1133" w:type="dxa"/>
            <w:vMerge/>
          </w:tcPr>
          <w:p w:rsidR="00B51902" w:rsidRDefault="00B51902"/>
        </w:tc>
        <w:tc>
          <w:tcPr>
            <w:tcW w:w="1247" w:type="dxa"/>
            <w:vMerge/>
          </w:tcPr>
          <w:p w:rsidR="00B51902" w:rsidRDefault="00B51902"/>
        </w:tc>
        <w:tc>
          <w:tcPr>
            <w:tcW w:w="1077" w:type="dxa"/>
            <w:vMerge/>
          </w:tcPr>
          <w:p w:rsidR="00B51902" w:rsidRDefault="00B51902"/>
        </w:tc>
        <w:tc>
          <w:tcPr>
            <w:tcW w:w="907" w:type="dxa"/>
          </w:tcPr>
          <w:p w:rsidR="00B51902" w:rsidRDefault="00B51902">
            <w:pPr>
              <w:pStyle w:val="ConsPlusNormal"/>
            </w:pPr>
          </w:p>
        </w:tc>
        <w:tc>
          <w:tcPr>
            <w:tcW w:w="989" w:type="dxa"/>
          </w:tcPr>
          <w:p w:rsidR="00B51902" w:rsidRDefault="00B51902">
            <w:pPr>
              <w:pStyle w:val="ConsPlusNormal"/>
            </w:pPr>
          </w:p>
        </w:tc>
        <w:tc>
          <w:tcPr>
            <w:tcW w:w="571"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903" w:type="dxa"/>
          </w:tcPr>
          <w:p w:rsidR="00B51902" w:rsidRDefault="00B51902">
            <w:pPr>
              <w:pStyle w:val="ConsPlusNormal"/>
            </w:pPr>
          </w:p>
        </w:tc>
      </w:tr>
      <w:tr w:rsidR="00B51902">
        <w:tc>
          <w:tcPr>
            <w:tcW w:w="907" w:type="dxa"/>
          </w:tcPr>
          <w:p w:rsidR="00B51902" w:rsidRDefault="00B51902">
            <w:pPr>
              <w:pStyle w:val="ConsPlusNormal"/>
            </w:pPr>
          </w:p>
        </w:tc>
        <w:tc>
          <w:tcPr>
            <w:tcW w:w="1133" w:type="dxa"/>
          </w:tcPr>
          <w:p w:rsidR="00B51902" w:rsidRDefault="00B51902">
            <w:pPr>
              <w:pStyle w:val="ConsPlusNormal"/>
            </w:pPr>
          </w:p>
        </w:tc>
        <w:tc>
          <w:tcPr>
            <w:tcW w:w="1133" w:type="dxa"/>
          </w:tcPr>
          <w:p w:rsidR="00B51902" w:rsidRDefault="00B51902">
            <w:pPr>
              <w:pStyle w:val="ConsPlusNormal"/>
            </w:pPr>
          </w:p>
        </w:tc>
        <w:tc>
          <w:tcPr>
            <w:tcW w:w="1133" w:type="dxa"/>
          </w:tcPr>
          <w:p w:rsidR="00B51902" w:rsidRDefault="00B51902">
            <w:pPr>
              <w:pStyle w:val="ConsPlusNormal"/>
            </w:pPr>
          </w:p>
        </w:tc>
        <w:tc>
          <w:tcPr>
            <w:tcW w:w="1247" w:type="dxa"/>
          </w:tcPr>
          <w:p w:rsidR="00B51902" w:rsidRDefault="00B51902">
            <w:pPr>
              <w:pStyle w:val="ConsPlusNormal"/>
            </w:pPr>
          </w:p>
        </w:tc>
        <w:tc>
          <w:tcPr>
            <w:tcW w:w="1077" w:type="dxa"/>
          </w:tcPr>
          <w:p w:rsidR="00B51902" w:rsidRDefault="00B51902">
            <w:pPr>
              <w:pStyle w:val="ConsPlusNormal"/>
            </w:pPr>
          </w:p>
        </w:tc>
        <w:tc>
          <w:tcPr>
            <w:tcW w:w="907" w:type="dxa"/>
          </w:tcPr>
          <w:p w:rsidR="00B51902" w:rsidRDefault="00B51902">
            <w:pPr>
              <w:pStyle w:val="ConsPlusNormal"/>
            </w:pPr>
          </w:p>
        </w:tc>
        <w:tc>
          <w:tcPr>
            <w:tcW w:w="989" w:type="dxa"/>
          </w:tcPr>
          <w:p w:rsidR="00B51902" w:rsidRDefault="00B51902">
            <w:pPr>
              <w:pStyle w:val="ConsPlusNormal"/>
            </w:pPr>
          </w:p>
        </w:tc>
        <w:tc>
          <w:tcPr>
            <w:tcW w:w="571"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899" w:type="dxa"/>
          </w:tcPr>
          <w:p w:rsidR="00B51902" w:rsidRDefault="00B51902">
            <w:pPr>
              <w:pStyle w:val="ConsPlusNormal"/>
            </w:pPr>
          </w:p>
        </w:tc>
        <w:tc>
          <w:tcPr>
            <w:tcW w:w="903" w:type="dxa"/>
          </w:tcPr>
          <w:p w:rsidR="00B51902" w:rsidRDefault="00B51902">
            <w:pPr>
              <w:pStyle w:val="ConsPlusNormal"/>
            </w:pPr>
          </w:p>
        </w:tc>
      </w:tr>
    </w:tbl>
    <w:p w:rsidR="00B51902" w:rsidRDefault="00B51902">
      <w:pPr>
        <w:pStyle w:val="ConsPlusNormal"/>
        <w:jc w:val="both"/>
      </w:pPr>
    </w:p>
    <w:p w:rsidR="00B51902" w:rsidRDefault="00B51902">
      <w:pPr>
        <w:pStyle w:val="ConsPlusNonformat"/>
        <w:jc w:val="both"/>
      </w:pPr>
      <w:r>
        <w:t>Допустимые  (возможные)  отклонения  от  установленных  показателей  объема</w:t>
      </w:r>
    </w:p>
    <w:p w:rsidR="00B51902" w:rsidRDefault="00B51902">
      <w:pPr>
        <w:pStyle w:val="ConsPlusNonformat"/>
        <w:jc w:val="both"/>
      </w:pPr>
      <w:r>
        <w:t>государственной   услуги,   в   пределах  которых  государственное  задание</w:t>
      </w:r>
    </w:p>
    <w:p w:rsidR="00B51902" w:rsidRDefault="00B51902">
      <w:pPr>
        <w:pStyle w:val="ConsPlusNonformat"/>
        <w:jc w:val="both"/>
      </w:pPr>
      <w:r>
        <w:t xml:space="preserve">                                  ┌────────────────────┐</w:t>
      </w:r>
    </w:p>
    <w:p w:rsidR="00B51902" w:rsidRDefault="00B51902">
      <w:pPr>
        <w:pStyle w:val="ConsPlusNonformat"/>
        <w:jc w:val="both"/>
      </w:pPr>
      <w:r>
        <w:t>считается выполненным (процентов) │                    │</w:t>
      </w:r>
    </w:p>
    <w:p w:rsidR="00B51902" w:rsidRDefault="00B51902">
      <w:pPr>
        <w:pStyle w:val="ConsPlusNonformat"/>
        <w:jc w:val="both"/>
      </w:pPr>
      <w:r>
        <w:t xml:space="preserve">                                  └────────────────────┘</w:t>
      </w: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B51902" w:rsidRDefault="00B51902">
      <w:pPr>
        <w:pStyle w:val="ConsPlusNonformat"/>
        <w:jc w:val="both"/>
      </w:pPr>
      <w:r>
        <w:t>4.  Нормативные  правовые  акты, устанавливающие размер платы (цену, тариф)</w:t>
      </w:r>
    </w:p>
    <w:p w:rsidR="00B51902" w:rsidRDefault="00B51902">
      <w:pPr>
        <w:pStyle w:val="ConsPlusNonformat"/>
        <w:jc w:val="both"/>
      </w:pPr>
      <w:r>
        <w:t>либо порядок ее (его) установления:</w:t>
      </w:r>
    </w:p>
    <w:p w:rsidR="00B51902" w:rsidRDefault="00B51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1680"/>
        <w:gridCol w:w="1680"/>
        <w:gridCol w:w="1683"/>
        <w:gridCol w:w="2891"/>
      </w:tblGrid>
      <w:tr w:rsidR="00B51902">
        <w:tc>
          <w:tcPr>
            <w:tcW w:w="9614" w:type="dxa"/>
            <w:gridSpan w:val="5"/>
          </w:tcPr>
          <w:p w:rsidR="00B51902" w:rsidRDefault="00B51902">
            <w:pPr>
              <w:pStyle w:val="ConsPlusNormal"/>
              <w:jc w:val="center"/>
            </w:pPr>
            <w:r>
              <w:t>Нормативный правовой акт</w:t>
            </w:r>
          </w:p>
        </w:tc>
      </w:tr>
      <w:tr w:rsidR="00B51902">
        <w:tc>
          <w:tcPr>
            <w:tcW w:w="1680" w:type="dxa"/>
          </w:tcPr>
          <w:p w:rsidR="00B51902" w:rsidRDefault="00B51902">
            <w:pPr>
              <w:pStyle w:val="ConsPlusNormal"/>
              <w:jc w:val="center"/>
            </w:pPr>
            <w:r>
              <w:t>вид</w:t>
            </w:r>
          </w:p>
        </w:tc>
        <w:tc>
          <w:tcPr>
            <w:tcW w:w="1680" w:type="dxa"/>
          </w:tcPr>
          <w:p w:rsidR="00B51902" w:rsidRDefault="00B51902">
            <w:pPr>
              <w:pStyle w:val="ConsPlusNormal"/>
              <w:jc w:val="center"/>
            </w:pPr>
            <w:r>
              <w:t>принявший орган</w:t>
            </w:r>
          </w:p>
        </w:tc>
        <w:tc>
          <w:tcPr>
            <w:tcW w:w="1680" w:type="dxa"/>
          </w:tcPr>
          <w:p w:rsidR="00B51902" w:rsidRDefault="00B51902">
            <w:pPr>
              <w:pStyle w:val="ConsPlusNormal"/>
              <w:jc w:val="center"/>
            </w:pPr>
            <w:r>
              <w:t>дата</w:t>
            </w:r>
          </w:p>
        </w:tc>
        <w:tc>
          <w:tcPr>
            <w:tcW w:w="1683" w:type="dxa"/>
          </w:tcPr>
          <w:p w:rsidR="00B51902" w:rsidRDefault="00B51902">
            <w:pPr>
              <w:pStyle w:val="ConsPlusNormal"/>
              <w:jc w:val="center"/>
            </w:pPr>
            <w:r>
              <w:t>номер</w:t>
            </w:r>
          </w:p>
        </w:tc>
        <w:tc>
          <w:tcPr>
            <w:tcW w:w="2891" w:type="dxa"/>
          </w:tcPr>
          <w:p w:rsidR="00B51902" w:rsidRDefault="00B51902">
            <w:pPr>
              <w:pStyle w:val="ConsPlusNormal"/>
              <w:jc w:val="center"/>
            </w:pPr>
            <w:r>
              <w:t>наименование</w:t>
            </w:r>
          </w:p>
        </w:tc>
      </w:tr>
      <w:tr w:rsidR="00B51902">
        <w:tc>
          <w:tcPr>
            <w:tcW w:w="1680" w:type="dxa"/>
          </w:tcPr>
          <w:p w:rsidR="00B51902" w:rsidRDefault="00B51902">
            <w:pPr>
              <w:pStyle w:val="ConsPlusNormal"/>
              <w:jc w:val="center"/>
            </w:pPr>
            <w:r>
              <w:t>1</w:t>
            </w:r>
          </w:p>
        </w:tc>
        <w:tc>
          <w:tcPr>
            <w:tcW w:w="1680" w:type="dxa"/>
          </w:tcPr>
          <w:p w:rsidR="00B51902" w:rsidRDefault="00B51902">
            <w:pPr>
              <w:pStyle w:val="ConsPlusNormal"/>
              <w:jc w:val="center"/>
            </w:pPr>
            <w:r>
              <w:t>2</w:t>
            </w:r>
          </w:p>
        </w:tc>
        <w:tc>
          <w:tcPr>
            <w:tcW w:w="1680" w:type="dxa"/>
          </w:tcPr>
          <w:p w:rsidR="00B51902" w:rsidRDefault="00B51902">
            <w:pPr>
              <w:pStyle w:val="ConsPlusNormal"/>
              <w:jc w:val="center"/>
            </w:pPr>
            <w:r>
              <w:t>3</w:t>
            </w:r>
          </w:p>
        </w:tc>
        <w:tc>
          <w:tcPr>
            <w:tcW w:w="1683" w:type="dxa"/>
          </w:tcPr>
          <w:p w:rsidR="00B51902" w:rsidRDefault="00B51902">
            <w:pPr>
              <w:pStyle w:val="ConsPlusNormal"/>
              <w:jc w:val="center"/>
            </w:pPr>
            <w:r>
              <w:t>4</w:t>
            </w:r>
          </w:p>
        </w:tc>
        <w:tc>
          <w:tcPr>
            <w:tcW w:w="2891" w:type="dxa"/>
          </w:tcPr>
          <w:p w:rsidR="00B51902" w:rsidRDefault="00B51902">
            <w:pPr>
              <w:pStyle w:val="ConsPlusNormal"/>
              <w:jc w:val="center"/>
            </w:pPr>
            <w:r>
              <w:t>5</w:t>
            </w:r>
          </w:p>
        </w:tc>
      </w:tr>
      <w:tr w:rsidR="00B51902">
        <w:tc>
          <w:tcPr>
            <w:tcW w:w="1680" w:type="dxa"/>
          </w:tcPr>
          <w:p w:rsidR="00B51902" w:rsidRDefault="00B51902">
            <w:pPr>
              <w:pStyle w:val="ConsPlusNormal"/>
            </w:pPr>
          </w:p>
        </w:tc>
        <w:tc>
          <w:tcPr>
            <w:tcW w:w="1680" w:type="dxa"/>
          </w:tcPr>
          <w:p w:rsidR="00B51902" w:rsidRDefault="00B51902">
            <w:pPr>
              <w:pStyle w:val="ConsPlusNormal"/>
            </w:pPr>
          </w:p>
        </w:tc>
        <w:tc>
          <w:tcPr>
            <w:tcW w:w="1680" w:type="dxa"/>
          </w:tcPr>
          <w:p w:rsidR="00B51902" w:rsidRDefault="00B51902">
            <w:pPr>
              <w:pStyle w:val="ConsPlusNormal"/>
            </w:pPr>
          </w:p>
        </w:tc>
        <w:tc>
          <w:tcPr>
            <w:tcW w:w="1683" w:type="dxa"/>
          </w:tcPr>
          <w:p w:rsidR="00B51902" w:rsidRDefault="00B51902">
            <w:pPr>
              <w:pStyle w:val="ConsPlusNormal"/>
            </w:pPr>
          </w:p>
        </w:tc>
        <w:tc>
          <w:tcPr>
            <w:tcW w:w="2891" w:type="dxa"/>
          </w:tcPr>
          <w:p w:rsidR="00B51902" w:rsidRDefault="00B51902">
            <w:pPr>
              <w:pStyle w:val="ConsPlusNormal"/>
            </w:pPr>
          </w:p>
        </w:tc>
      </w:tr>
      <w:tr w:rsidR="00B51902">
        <w:tc>
          <w:tcPr>
            <w:tcW w:w="1680" w:type="dxa"/>
          </w:tcPr>
          <w:p w:rsidR="00B51902" w:rsidRDefault="00B51902">
            <w:pPr>
              <w:pStyle w:val="ConsPlusNormal"/>
            </w:pPr>
          </w:p>
        </w:tc>
        <w:tc>
          <w:tcPr>
            <w:tcW w:w="1680" w:type="dxa"/>
          </w:tcPr>
          <w:p w:rsidR="00B51902" w:rsidRDefault="00B51902">
            <w:pPr>
              <w:pStyle w:val="ConsPlusNormal"/>
            </w:pPr>
          </w:p>
        </w:tc>
        <w:tc>
          <w:tcPr>
            <w:tcW w:w="1680" w:type="dxa"/>
          </w:tcPr>
          <w:p w:rsidR="00B51902" w:rsidRDefault="00B51902">
            <w:pPr>
              <w:pStyle w:val="ConsPlusNormal"/>
            </w:pPr>
          </w:p>
        </w:tc>
        <w:tc>
          <w:tcPr>
            <w:tcW w:w="1683" w:type="dxa"/>
          </w:tcPr>
          <w:p w:rsidR="00B51902" w:rsidRDefault="00B51902">
            <w:pPr>
              <w:pStyle w:val="ConsPlusNormal"/>
            </w:pPr>
          </w:p>
        </w:tc>
        <w:tc>
          <w:tcPr>
            <w:tcW w:w="2891" w:type="dxa"/>
          </w:tcPr>
          <w:p w:rsidR="00B51902" w:rsidRDefault="00B51902">
            <w:pPr>
              <w:pStyle w:val="ConsPlusNormal"/>
            </w:pPr>
          </w:p>
        </w:tc>
      </w:tr>
      <w:tr w:rsidR="00B51902">
        <w:tc>
          <w:tcPr>
            <w:tcW w:w="1680" w:type="dxa"/>
          </w:tcPr>
          <w:p w:rsidR="00B51902" w:rsidRDefault="00B51902">
            <w:pPr>
              <w:pStyle w:val="ConsPlusNormal"/>
            </w:pPr>
          </w:p>
        </w:tc>
        <w:tc>
          <w:tcPr>
            <w:tcW w:w="1680" w:type="dxa"/>
          </w:tcPr>
          <w:p w:rsidR="00B51902" w:rsidRDefault="00B51902">
            <w:pPr>
              <w:pStyle w:val="ConsPlusNormal"/>
            </w:pPr>
          </w:p>
        </w:tc>
        <w:tc>
          <w:tcPr>
            <w:tcW w:w="1680" w:type="dxa"/>
          </w:tcPr>
          <w:p w:rsidR="00B51902" w:rsidRDefault="00B51902">
            <w:pPr>
              <w:pStyle w:val="ConsPlusNormal"/>
            </w:pPr>
          </w:p>
        </w:tc>
        <w:tc>
          <w:tcPr>
            <w:tcW w:w="1683" w:type="dxa"/>
          </w:tcPr>
          <w:p w:rsidR="00B51902" w:rsidRDefault="00B51902">
            <w:pPr>
              <w:pStyle w:val="ConsPlusNormal"/>
            </w:pPr>
          </w:p>
        </w:tc>
        <w:tc>
          <w:tcPr>
            <w:tcW w:w="2891" w:type="dxa"/>
          </w:tcPr>
          <w:p w:rsidR="00B51902" w:rsidRDefault="00B51902">
            <w:pPr>
              <w:pStyle w:val="ConsPlusNormal"/>
            </w:pPr>
          </w:p>
        </w:tc>
      </w:tr>
      <w:tr w:rsidR="00B51902">
        <w:tc>
          <w:tcPr>
            <w:tcW w:w="1680" w:type="dxa"/>
          </w:tcPr>
          <w:p w:rsidR="00B51902" w:rsidRDefault="00B51902">
            <w:pPr>
              <w:pStyle w:val="ConsPlusNormal"/>
            </w:pPr>
          </w:p>
        </w:tc>
        <w:tc>
          <w:tcPr>
            <w:tcW w:w="1680" w:type="dxa"/>
          </w:tcPr>
          <w:p w:rsidR="00B51902" w:rsidRDefault="00B51902">
            <w:pPr>
              <w:pStyle w:val="ConsPlusNormal"/>
            </w:pPr>
          </w:p>
        </w:tc>
        <w:tc>
          <w:tcPr>
            <w:tcW w:w="1680" w:type="dxa"/>
          </w:tcPr>
          <w:p w:rsidR="00B51902" w:rsidRDefault="00B51902">
            <w:pPr>
              <w:pStyle w:val="ConsPlusNormal"/>
            </w:pPr>
          </w:p>
        </w:tc>
        <w:tc>
          <w:tcPr>
            <w:tcW w:w="1683" w:type="dxa"/>
          </w:tcPr>
          <w:p w:rsidR="00B51902" w:rsidRDefault="00B51902">
            <w:pPr>
              <w:pStyle w:val="ConsPlusNormal"/>
            </w:pPr>
          </w:p>
        </w:tc>
        <w:tc>
          <w:tcPr>
            <w:tcW w:w="2891" w:type="dxa"/>
          </w:tcPr>
          <w:p w:rsidR="00B51902" w:rsidRDefault="00B51902">
            <w:pPr>
              <w:pStyle w:val="ConsPlusNormal"/>
            </w:pPr>
          </w:p>
        </w:tc>
      </w:tr>
    </w:tbl>
    <w:p w:rsidR="00B51902" w:rsidRDefault="00B51902">
      <w:pPr>
        <w:pStyle w:val="ConsPlusNormal"/>
        <w:jc w:val="both"/>
      </w:pPr>
    </w:p>
    <w:p w:rsidR="00453BD9" w:rsidRDefault="00453BD9">
      <w:pPr>
        <w:pStyle w:val="ConsPlusNonformat"/>
        <w:jc w:val="both"/>
      </w:pPr>
    </w:p>
    <w:p w:rsidR="00B51902" w:rsidRDefault="00B51902">
      <w:pPr>
        <w:pStyle w:val="ConsPlusNonformat"/>
        <w:jc w:val="both"/>
      </w:pPr>
      <w:r>
        <w:t>5. Порядок оказания государственной услуги</w:t>
      </w:r>
    </w:p>
    <w:p w:rsidR="00453BD9" w:rsidRDefault="00453BD9">
      <w:pPr>
        <w:pStyle w:val="ConsPlusNonformat"/>
        <w:jc w:val="both"/>
      </w:pPr>
    </w:p>
    <w:p w:rsidR="00B51902" w:rsidRDefault="00B51902">
      <w:pPr>
        <w:pStyle w:val="ConsPlusNonformat"/>
        <w:jc w:val="both"/>
      </w:pPr>
      <w:r>
        <w:t>5.1.    Нормативные    правовые   акты,   регулирующие   порядок   оказания</w:t>
      </w:r>
    </w:p>
    <w:p w:rsidR="00B51902" w:rsidRDefault="00B51902">
      <w:pPr>
        <w:pStyle w:val="ConsPlusNonformat"/>
        <w:jc w:val="both"/>
      </w:pPr>
      <w:r>
        <w:t>государственной услуги</w:t>
      </w:r>
    </w:p>
    <w:p w:rsidR="00B51902" w:rsidRDefault="00B51902">
      <w:pPr>
        <w:pStyle w:val="ConsPlusNonformat"/>
        <w:jc w:val="both"/>
      </w:pPr>
      <w:r>
        <w:t>___________________________________________________________________________</w:t>
      </w:r>
    </w:p>
    <w:p w:rsidR="00B51902" w:rsidRDefault="00B51902">
      <w:pPr>
        <w:pStyle w:val="ConsPlusNonformat"/>
        <w:jc w:val="both"/>
      </w:pPr>
      <w:r>
        <w:t xml:space="preserve">          (наименование, номер и дата нормативного правового акта)</w:t>
      </w:r>
    </w:p>
    <w:p w:rsidR="00453BD9" w:rsidRDefault="00453BD9">
      <w:pPr>
        <w:pStyle w:val="ConsPlusNonformat"/>
        <w:jc w:val="both"/>
      </w:pPr>
    </w:p>
    <w:p w:rsidR="00B51902" w:rsidRDefault="00B51902">
      <w:pPr>
        <w:pStyle w:val="ConsPlusNonformat"/>
        <w:jc w:val="both"/>
      </w:pPr>
      <w:r>
        <w:t xml:space="preserve">5.2.  Порядок  информирования  потенциальных  потребителей  </w:t>
      </w:r>
      <w:proofErr w:type="gramStart"/>
      <w:r>
        <w:t>государственной</w:t>
      </w:r>
      <w:proofErr w:type="gramEnd"/>
    </w:p>
    <w:p w:rsidR="00B51902" w:rsidRDefault="00B51902">
      <w:pPr>
        <w:pStyle w:val="ConsPlusNonformat"/>
        <w:jc w:val="both"/>
      </w:pPr>
      <w:r>
        <w:t>услуги:</w:t>
      </w:r>
    </w:p>
    <w:p w:rsidR="00B51902" w:rsidRDefault="00B51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3"/>
        <w:gridCol w:w="3193"/>
        <w:gridCol w:w="3193"/>
      </w:tblGrid>
      <w:tr w:rsidR="00B51902">
        <w:tc>
          <w:tcPr>
            <w:tcW w:w="3193" w:type="dxa"/>
          </w:tcPr>
          <w:p w:rsidR="00B51902" w:rsidRDefault="00B51902">
            <w:pPr>
              <w:pStyle w:val="ConsPlusNormal"/>
              <w:jc w:val="center"/>
            </w:pPr>
            <w:r>
              <w:t>Способ информирования</w:t>
            </w:r>
          </w:p>
        </w:tc>
        <w:tc>
          <w:tcPr>
            <w:tcW w:w="3193" w:type="dxa"/>
          </w:tcPr>
          <w:p w:rsidR="00B51902" w:rsidRDefault="00B51902">
            <w:pPr>
              <w:pStyle w:val="ConsPlusNormal"/>
              <w:jc w:val="center"/>
            </w:pPr>
            <w:r>
              <w:t>Состав размещаемой информации</w:t>
            </w:r>
          </w:p>
        </w:tc>
        <w:tc>
          <w:tcPr>
            <w:tcW w:w="3193" w:type="dxa"/>
          </w:tcPr>
          <w:p w:rsidR="00B51902" w:rsidRDefault="00B51902">
            <w:pPr>
              <w:pStyle w:val="ConsPlusNormal"/>
              <w:jc w:val="center"/>
            </w:pPr>
            <w:r>
              <w:t>Частота обновления информации</w:t>
            </w:r>
          </w:p>
        </w:tc>
      </w:tr>
      <w:tr w:rsidR="00B51902">
        <w:tc>
          <w:tcPr>
            <w:tcW w:w="3193" w:type="dxa"/>
          </w:tcPr>
          <w:p w:rsidR="00B51902" w:rsidRDefault="00B51902">
            <w:pPr>
              <w:pStyle w:val="ConsPlusNormal"/>
              <w:jc w:val="center"/>
            </w:pPr>
            <w:r>
              <w:t>1</w:t>
            </w:r>
          </w:p>
        </w:tc>
        <w:tc>
          <w:tcPr>
            <w:tcW w:w="3193" w:type="dxa"/>
          </w:tcPr>
          <w:p w:rsidR="00B51902" w:rsidRDefault="00B51902">
            <w:pPr>
              <w:pStyle w:val="ConsPlusNormal"/>
              <w:jc w:val="center"/>
            </w:pPr>
            <w:r>
              <w:t>2</w:t>
            </w:r>
          </w:p>
        </w:tc>
        <w:tc>
          <w:tcPr>
            <w:tcW w:w="3193" w:type="dxa"/>
          </w:tcPr>
          <w:p w:rsidR="00B51902" w:rsidRDefault="00B51902">
            <w:pPr>
              <w:pStyle w:val="ConsPlusNormal"/>
              <w:jc w:val="center"/>
            </w:pPr>
            <w:r>
              <w:t>3</w:t>
            </w:r>
          </w:p>
        </w:tc>
      </w:tr>
      <w:tr w:rsidR="00B51902">
        <w:tc>
          <w:tcPr>
            <w:tcW w:w="3193" w:type="dxa"/>
          </w:tcPr>
          <w:p w:rsidR="00B51902" w:rsidRDefault="00B51902">
            <w:pPr>
              <w:pStyle w:val="ConsPlusNormal"/>
              <w:jc w:val="center"/>
            </w:pPr>
          </w:p>
        </w:tc>
        <w:tc>
          <w:tcPr>
            <w:tcW w:w="3193" w:type="dxa"/>
          </w:tcPr>
          <w:p w:rsidR="00B51902" w:rsidRDefault="00B51902">
            <w:pPr>
              <w:pStyle w:val="ConsPlusNormal"/>
              <w:jc w:val="center"/>
            </w:pPr>
          </w:p>
        </w:tc>
        <w:tc>
          <w:tcPr>
            <w:tcW w:w="3193" w:type="dxa"/>
          </w:tcPr>
          <w:p w:rsidR="00B51902" w:rsidRDefault="00B51902">
            <w:pPr>
              <w:pStyle w:val="ConsPlusNormal"/>
              <w:jc w:val="center"/>
            </w:pPr>
          </w:p>
        </w:tc>
      </w:tr>
      <w:tr w:rsidR="00B51902">
        <w:tc>
          <w:tcPr>
            <w:tcW w:w="3193" w:type="dxa"/>
          </w:tcPr>
          <w:p w:rsidR="00B51902" w:rsidRDefault="00B51902">
            <w:pPr>
              <w:pStyle w:val="ConsPlusNormal"/>
              <w:jc w:val="center"/>
            </w:pPr>
          </w:p>
        </w:tc>
        <w:tc>
          <w:tcPr>
            <w:tcW w:w="3193" w:type="dxa"/>
          </w:tcPr>
          <w:p w:rsidR="00B51902" w:rsidRDefault="00B51902">
            <w:pPr>
              <w:pStyle w:val="ConsPlusNormal"/>
              <w:jc w:val="center"/>
            </w:pPr>
          </w:p>
        </w:tc>
        <w:tc>
          <w:tcPr>
            <w:tcW w:w="3193" w:type="dxa"/>
          </w:tcPr>
          <w:p w:rsidR="00B51902" w:rsidRDefault="00B51902">
            <w:pPr>
              <w:pStyle w:val="ConsPlusNormal"/>
              <w:jc w:val="center"/>
            </w:pPr>
          </w:p>
        </w:tc>
      </w:tr>
    </w:tbl>
    <w:p w:rsidR="00B51902" w:rsidRDefault="00B51902">
      <w:pPr>
        <w:pStyle w:val="ConsPlusNormal"/>
        <w:jc w:val="both"/>
      </w:pPr>
    </w:p>
    <w:p w:rsidR="00453BD9" w:rsidRDefault="00B51902">
      <w:pPr>
        <w:pStyle w:val="ConsPlusNonformat"/>
        <w:jc w:val="both"/>
      </w:pPr>
      <w:r>
        <w:t xml:space="preserve">                </w:t>
      </w:r>
    </w:p>
    <w:p w:rsidR="00453BD9" w:rsidRDefault="00453BD9">
      <w:pPr>
        <w:pStyle w:val="ConsPlusNonformat"/>
        <w:jc w:val="both"/>
      </w:pPr>
    </w:p>
    <w:p w:rsidR="00453BD9" w:rsidRDefault="00453BD9">
      <w:pPr>
        <w:pStyle w:val="ConsPlusNonformat"/>
        <w:jc w:val="both"/>
      </w:pPr>
    </w:p>
    <w:p w:rsidR="00B51902" w:rsidRDefault="00453BD9" w:rsidP="00453BD9">
      <w:pPr>
        <w:pStyle w:val="ConsPlusNonformat"/>
      </w:pPr>
      <w:r>
        <w:lastRenderedPageBreak/>
        <w:t xml:space="preserve">            </w:t>
      </w:r>
      <w:r w:rsidR="00B51902">
        <w:t xml:space="preserve">Часть 2. Сведения о выполняемых работах </w:t>
      </w:r>
      <w:hyperlink w:anchor="P803" w:history="1">
        <w:r w:rsidR="00B51902">
          <w:rPr>
            <w:color w:val="0000FF"/>
          </w:rPr>
          <w:t>&lt;4&gt;</w:t>
        </w:r>
      </w:hyperlink>
    </w:p>
    <w:p w:rsidR="00B51902" w:rsidRDefault="00B51902">
      <w:pPr>
        <w:pStyle w:val="ConsPlusNonformat"/>
        <w:jc w:val="both"/>
      </w:pPr>
    </w:p>
    <w:p w:rsidR="00B51902" w:rsidRDefault="00B51902">
      <w:pPr>
        <w:pStyle w:val="ConsPlusNonformat"/>
        <w:jc w:val="both"/>
      </w:pPr>
      <w:r>
        <w:t xml:space="preserve">                               Раздел _____</w:t>
      </w:r>
    </w:p>
    <w:p w:rsidR="00B51902" w:rsidRDefault="00B51902">
      <w:pPr>
        <w:pStyle w:val="ConsPlusNonformat"/>
        <w:jc w:val="both"/>
      </w:pPr>
    </w:p>
    <w:p w:rsidR="00B51902" w:rsidRDefault="00B51902">
      <w:pPr>
        <w:pStyle w:val="ConsPlusNonformat"/>
        <w:jc w:val="both"/>
      </w:pPr>
      <w:r>
        <w:t xml:space="preserve">                                                                 ┌────────┐</w:t>
      </w:r>
    </w:p>
    <w:p w:rsidR="00B51902" w:rsidRDefault="00B51902">
      <w:pPr>
        <w:pStyle w:val="ConsPlusNonformat"/>
        <w:jc w:val="both"/>
      </w:pPr>
      <w:r>
        <w:t xml:space="preserve">1. Наименование работы _________________________      </w:t>
      </w:r>
      <w:proofErr w:type="gramStart"/>
      <w:r>
        <w:t>Уникальный</w:t>
      </w:r>
      <w:proofErr w:type="gramEnd"/>
      <w:r>
        <w:t xml:space="preserve"> │        │</w:t>
      </w:r>
    </w:p>
    <w:p w:rsidR="00B51902" w:rsidRDefault="00B51902">
      <w:pPr>
        <w:pStyle w:val="ConsPlusNonformat"/>
        <w:jc w:val="both"/>
      </w:pPr>
      <w:r>
        <w:t xml:space="preserve">________________________________________________        номер </w:t>
      </w:r>
      <w:proofErr w:type="gramStart"/>
      <w:r>
        <w:t>по</w:t>
      </w:r>
      <w:proofErr w:type="gramEnd"/>
      <w:r>
        <w:t xml:space="preserve"> │        │</w:t>
      </w:r>
    </w:p>
    <w:p w:rsidR="00B51902" w:rsidRDefault="00B51902">
      <w:pPr>
        <w:pStyle w:val="ConsPlusNonformat"/>
        <w:jc w:val="both"/>
      </w:pPr>
      <w:r>
        <w:t xml:space="preserve">                                                        базовому │        │</w:t>
      </w:r>
    </w:p>
    <w:p w:rsidR="00B51902" w:rsidRDefault="00B51902">
      <w:pPr>
        <w:pStyle w:val="ConsPlusNonformat"/>
        <w:jc w:val="both"/>
      </w:pPr>
      <w:r>
        <w:t>2. Категории потребителей работы _______________   (</w:t>
      </w:r>
      <w:proofErr w:type="gramStart"/>
      <w:r>
        <w:t>отраслевому</w:t>
      </w:r>
      <w:proofErr w:type="gramEnd"/>
      <w:r>
        <w:t>) │        │</w:t>
      </w:r>
    </w:p>
    <w:p w:rsidR="00B51902" w:rsidRDefault="00B51902">
      <w:pPr>
        <w:pStyle w:val="ConsPlusNonformat"/>
        <w:jc w:val="both"/>
      </w:pPr>
      <w:r>
        <w:t>________________________________________________         перечню └────────┘</w:t>
      </w:r>
    </w:p>
    <w:p w:rsidR="00B51902" w:rsidRDefault="00B51902">
      <w:pPr>
        <w:pStyle w:val="ConsPlusNonformat"/>
        <w:jc w:val="both"/>
      </w:pPr>
      <w:r>
        <w:t>3. Показатели, характеризующие объем и (или) качество работы:</w:t>
      </w:r>
    </w:p>
    <w:p w:rsidR="00B51902" w:rsidRDefault="00B51902">
      <w:pPr>
        <w:pStyle w:val="ConsPlusNonformat"/>
        <w:jc w:val="both"/>
      </w:pPr>
      <w:bookmarkStart w:id="36" w:name="P614"/>
      <w:bookmarkEnd w:id="36"/>
      <w:r>
        <w:t xml:space="preserve">3.1. Показатели, характеризующие качество работы </w:t>
      </w:r>
      <w:hyperlink w:anchor="P804" w:history="1">
        <w:r>
          <w:rPr>
            <w:color w:val="0000FF"/>
          </w:rPr>
          <w:t>&lt;5&gt;</w:t>
        </w:r>
      </w:hyperlink>
      <w:r>
        <w:t>:</w:t>
      </w:r>
    </w:p>
    <w:p w:rsidR="00B51902" w:rsidRDefault="00B51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247"/>
        <w:gridCol w:w="1077"/>
        <w:gridCol w:w="907"/>
        <w:gridCol w:w="950"/>
        <w:gridCol w:w="566"/>
        <w:gridCol w:w="964"/>
        <w:gridCol w:w="907"/>
        <w:gridCol w:w="907"/>
      </w:tblGrid>
      <w:tr w:rsidR="00B51902">
        <w:tc>
          <w:tcPr>
            <w:tcW w:w="907" w:type="dxa"/>
            <w:vMerge w:val="restart"/>
          </w:tcPr>
          <w:p w:rsidR="00B51902" w:rsidRDefault="00B51902">
            <w:pPr>
              <w:pStyle w:val="ConsPlusNormal"/>
              <w:jc w:val="center"/>
            </w:pPr>
            <w:r>
              <w:t>Уникальный номер реестровой записи</w:t>
            </w:r>
          </w:p>
        </w:tc>
        <w:tc>
          <w:tcPr>
            <w:tcW w:w="3402" w:type="dxa"/>
            <w:gridSpan w:val="3"/>
            <w:vMerge w:val="restart"/>
          </w:tcPr>
          <w:p w:rsidR="00B51902" w:rsidRDefault="00B51902">
            <w:pPr>
              <w:pStyle w:val="ConsPlusNormal"/>
              <w:jc w:val="center"/>
            </w:pPr>
            <w:r>
              <w:t>Показатель, характеризующий содержание работы (по справочникам)</w:t>
            </w:r>
          </w:p>
        </w:tc>
        <w:tc>
          <w:tcPr>
            <w:tcW w:w="2324" w:type="dxa"/>
            <w:gridSpan w:val="2"/>
            <w:vMerge w:val="restart"/>
          </w:tcPr>
          <w:p w:rsidR="00B51902" w:rsidRDefault="00B51902">
            <w:pPr>
              <w:pStyle w:val="ConsPlusNormal"/>
              <w:jc w:val="center"/>
            </w:pPr>
            <w:r>
              <w:t>Показатель, характеризующий условия (формы) выполнения работы (по справочникам)</w:t>
            </w:r>
          </w:p>
        </w:tc>
        <w:tc>
          <w:tcPr>
            <w:tcW w:w="2423" w:type="dxa"/>
            <w:gridSpan w:val="3"/>
          </w:tcPr>
          <w:p w:rsidR="00B51902" w:rsidRDefault="00B51902">
            <w:pPr>
              <w:pStyle w:val="ConsPlusNormal"/>
              <w:jc w:val="center"/>
            </w:pPr>
            <w:r>
              <w:t>Показатель качества работы</w:t>
            </w:r>
          </w:p>
        </w:tc>
        <w:tc>
          <w:tcPr>
            <w:tcW w:w="2778" w:type="dxa"/>
            <w:gridSpan w:val="3"/>
          </w:tcPr>
          <w:p w:rsidR="00B51902" w:rsidRDefault="00B51902">
            <w:pPr>
              <w:pStyle w:val="ConsPlusNormal"/>
              <w:jc w:val="center"/>
            </w:pPr>
            <w:r>
              <w:t>Значение показателя качества работы</w:t>
            </w:r>
          </w:p>
        </w:tc>
      </w:tr>
      <w:tr w:rsidR="00B51902">
        <w:tc>
          <w:tcPr>
            <w:tcW w:w="907" w:type="dxa"/>
            <w:vMerge/>
          </w:tcPr>
          <w:p w:rsidR="00B51902" w:rsidRDefault="00B51902"/>
        </w:tc>
        <w:tc>
          <w:tcPr>
            <w:tcW w:w="3402" w:type="dxa"/>
            <w:gridSpan w:val="3"/>
            <w:vMerge/>
          </w:tcPr>
          <w:p w:rsidR="00B51902" w:rsidRDefault="00B51902"/>
        </w:tc>
        <w:tc>
          <w:tcPr>
            <w:tcW w:w="2324" w:type="dxa"/>
            <w:gridSpan w:val="2"/>
            <w:vMerge/>
          </w:tcPr>
          <w:p w:rsidR="00B51902" w:rsidRDefault="00B51902"/>
        </w:tc>
        <w:tc>
          <w:tcPr>
            <w:tcW w:w="907" w:type="dxa"/>
            <w:vMerge w:val="restart"/>
          </w:tcPr>
          <w:p w:rsidR="00B51902" w:rsidRDefault="00B51902">
            <w:pPr>
              <w:pStyle w:val="ConsPlusNormal"/>
              <w:jc w:val="center"/>
            </w:pPr>
            <w:r>
              <w:t>наименование показателя</w:t>
            </w:r>
          </w:p>
        </w:tc>
        <w:tc>
          <w:tcPr>
            <w:tcW w:w="1516" w:type="dxa"/>
            <w:gridSpan w:val="2"/>
          </w:tcPr>
          <w:p w:rsidR="00B51902" w:rsidRDefault="00B51902">
            <w:pPr>
              <w:pStyle w:val="ConsPlusNormal"/>
              <w:jc w:val="center"/>
            </w:pPr>
            <w:r>
              <w:t xml:space="preserve">единица измерения по </w:t>
            </w:r>
            <w:hyperlink r:id="rId34" w:history="1">
              <w:r>
                <w:rPr>
                  <w:color w:val="0000FF"/>
                </w:rPr>
                <w:t>ОКЕИ</w:t>
              </w:r>
            </w:hyperlink>
          </w:p>
        </w:tc>
        <w:tc>
          <w:tcPr>
            <w:tcW w:w="964" w:type="dxa"/>
          </w:tcPr>
          <w:p w:rsidR="00B51902" w:rsidRDefault="00B51902">
            <w:pPr>
              <w:pStyle w:val="ConsPlusNormal"/>
              <w:jc w:val="center"/>
            </w:pPr>
            <w:r>
              <w:t>20__ год (очередной финансовый год)</w:t>
            </w:r>
          </w:p>
        </w:tc>
        <w:tc>
          <w:tcPr>
            <w:tcW w:w="907" w:type="dxa"/>
          </w:tcPr>
          <w:p w:rsidR="00B51902" w:rsidRDefault="00B51902">
            <w:pPr>
              <w:pStyle w:val="ConsPlusNormal"/>
              <w:jc w:val="center"/>
            </w:pPr>
            <w:r>
              <w:t>20__ год (1-й год планового периода)</w:t>
            </w:r>
          </w:p>
        </w:tc>
        <w:tc>
          <w:tcPr>
            <w:tcW w:w="907" w:type="dxa"/>
          </w:tcPr>
          <w:p w:rsidR="00B51902" w:rsidRDefault="00B51902">
            <w:pPr>
              <w:pStyle w:val="ConsPlusNormal"/>
              <w:jc w:val="center"/>
            </w:pPr>
            <w:r>
              <w:t>20__ год (2-й год планового периода)</w:t>
            </w:r>
          </w:p>
        </w:tc>
      </w:tr>
      <w:tr w:rsidR="00B51902">
        <w:tc>
          <w:tcPr>
            <w:tcW w:w="907" w:type="dxa"/>
            <w:vMerge/>
          </w:tcPr>
          <w:p w:rsidR="00B51902" w:rsidRDefault="00B51902"/>
        </w:tc>
        <w:tc>
          <w:tcPr>
            <w:tcW w:w="1134"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4"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4"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247" w:type="dxa"/>
          </w:tcPr>
          <w:p w:rsidR="00B51902" w:rsidRDefault="00B51902">
            <w:pPr>
              <w:pStyle w:val="ConsPlusNormal"/>
              <w:jc w:val="center"/>
            </w:pPr>
            <w:r>
              <w:t>_________</w:t>
            </w:r>
          </w:p>
          <w:p w:rsidR="00B51902" w:rsidRDefault="00B51902">
            <w:pPr>
              <w:pStyle w:val="ConsPlusNormal"/>
              <w:jc w:val="center"/>
            </w:pPr>
            <w:r>
              <w:t>(наименование показателя)</w:t>
            </w:r>
          </w:p>
        </w:tc>
        <w:tc>
          <w:tcPr>
            <w:tcW w:w="1077" w:type="dxa"/>
          </w:tcPr>
          <w:p w:rsidR="00B51902" w:rsidRDefault="00B51902">
            <w:pPr>
              <w:pStyle w:val="ConsPlusNormal"/>
              <w:jc w:val="center"/>
            </w:pPr>
            <w:r>
              <w:t>_______</w:t>
            </w:r>
          </w:p>
          <w:p w:rsidR="00B51902" w:rsidRDefault="00B51902">
            <w:pPr>
              <w:pStyle w:val="ConsPlusNormal"/>
              <w:jc w:val="center"/>
            </w:pPr>
            <w:r>
              <w:t>(наименование показателя)</w:t>
            </w:r>
          </w:p>
        </w:tc>
        <w:tc>
          <w:tcPr>
            <w:tcW w:w="907" w:type="dxa"/>
            <w:vMerge/>
          </w:tcPr>
          <w:p w:rsidR="00B51902" w:rsidRDefault="00B51902"/>
        </w:tc>
        <w:tc>
          <w:tcPr>
            <w:tcW w:w="950" w:type="dxa"/>
          </w:tcPr>
          <w:p w:rsidR="00B51902" w:rsidRDefault="00B51902">
            <w:pPr>
              <w:pStyle w:val="ConsPlusNormal"/>
              <w:jc w:val="center"/>
            </w:pPr>
            <w:r>
              <w:t>наименование</w:t>
            </w:r>
          </w:p>
        </w:tc>
        <w:tc>
          <w:tcPr>
            <w:tcW w:w="566" w:type="dxa"/>
          </w:tcPr>
          <w:p w:rsidR="00B51902" w:rsidRDefault="00B51902">
            <w:pPr>
              <w:pStyle w:val="ConsPlusNormal"/>
              <w:jc w:val="center"/>
            </w:pPr>
            <w:r>
              <w:t>код</w:t>
            </w:r>
          </w:p>
        </w:tc>
        <w:tc>
          <w:tcPr>
            <w:tcW w:w="964" w:type="dxa"/>
          </w:tcPr>
          <w:p w:rsidR="00B51902" w:rsidRDefault="00B51902">
            <w:pPr>
              <w:pStyle w:val="ConsPlusNormal"/>
              <w:jc w:val="center"/>
            </w:pPr>
          </w:p>
        </w:tc>
        <w:tc>
          <w:tcPr>
            <w:tcW w:w="907" w:type="dxa"/>
          </w:tcPr>
          <w:p w:rsidR="00B51902" w:rsidRDefault="00B51902">
            <w:pPr>
              <w:pStyle w:val="ConsPlusNormal"/>
              <w:jc w:val="center"/>
            </w:pPr>
          </w:p>
        </w:tc>
        <w:tc>
          <w:tcPr>
            <w:tcW w:w="907" w:type="dxa"/>
          </w:tcPr>
          <w:p w:rsidR="00B51902" w:rsidRDefault="00B51902">
            <w:pPr>
              <w:pStyle w:val="ConsPlusNormal"/>
              <w:jc w:val="center"/>
            </w:pPr>
          </w:p>
        </w:tc>
      </w:tr>
      <w:tr w:rsidR="00B51902">
        <w:tc>
          <w:tcPr>
            <w:tcW w:w="907" w:type="dxa"/>
          </w:tcPr>
          <w:p w:rsidR="00B51902" w:rsidRDefault="00B51902">
            <w:pPr>
              <w:pStyle w:val="ConsPlusNormal"/>
              <w:jc w:val="center"/>
            </w:pPr>
            <w:r>
              <w:t>1</w:t>
            </w:r>
          </w:p>
        </w:tc>
        <w:tc>
          <w:tcPr>
            <w:tcW w:w="1134" w:type="dxa"/>
          </w:tcPr>
          <w:p w:rsidR="00B51902" w:rsidRDefault="00B51902">
            <w:pPr>
              <w:pStyle w:val="ConsPlusNormal"/>
              <w:jc w:val="center"/>
            </w:pPr>
            <w:r>
              <w:t>2</w:t>
            </w:r>
          </w:p>
        </w:tc>
        <w:tc>
          <w:tcPr>
            <w:tcW w:w="1134" w:type="dxa"/>
          </w:tcPr>
          <w:p w:rsidR="00B51902" w:rsidRDefault="00B51902">
            <w:pPr>
              <w:pStyle w:val="ConsPlusNormal"/>
              <w:jc w:val="center"/>
            </w:pPr>
            <w:r>
              <w:t>3</w:t>
            </w:r>
          </w:p>
        </w:tc>
        <w:tc>
          <w:tcPr>
            <w:tcW w:w="1134" w:type="dxa"/>
          </w:tcPr>
          <w:p w:rsidR="00B51902" w:rsidRDefault="00B51902">
            <w:pPr>
              <w:pStyle w:val="ConsPlusNormal"/>
              <w:jc w:val="center"/>
            </w:pPr>
            <w:r>
              <w:t>4</w:t>
            </w:r>
          </w:p>
        </w:tc>
        <w:tc>
          <w:tcPr>
            <w:tcW w:w="1247" w:type="dxa"/>
          </w:tcPr>
          <w:p w:rsidR="00B51902" w:rsidRDefault="00B51902">
            <w:pPr>
              <w:pStyle w:val="ConsPlusNormal"/>
              <w:jc w:val="center"/>
            </w:pPr>
            <w:r>
              <w:t>5</w:t>
            </w:r>
          </w:p>
        </w:tc>
        <w:tc>
          <w:tcPr>
            <w:tcW w:w="1077" w:type="dxa"/>
          </w:tcPr>
          <w:p w:rsidR="00B51902" w:rsidRDefault="00B51902">
            <w:pPr>
              <w:pStyle w:val="ConsPlusNormal"/>
              <w:jc w:val="center"/>
            </w:pPr>
            <w:r>
              <w:t>6</w:t>
            </w:r>
          </w:p>
        </w:tc>
        <w:tc>
          <w:tcPr>
            <w:tcW w:w="907" w:type="dxa"/>
          </w:tcPr>
          <w:p w:rsidR="00B51902" w:rsidRDefault="00B51902">
            <w:pPr>
              <w:pStyle w:val="ConsPlusNormal"/>
              <w:jc w:val="center"/>
            </w:pPr>
            <w:r>
              <w:t>7</w:t>
            </w:r>
          </w:p>
        </w:tc>
        <w:tc>
          <w:tcPr>
            <w:tcW w:w="950" w:type="dxa"/>
          </w:tcPr>
          <w:p w:rsidR="00B51902" w:rsidRDefault="00B51902">
            <w:pPr>
              <w:pStyle w:val="ConsPlusNormal"/>
              <w:jc w:val="center"/>
            </w:pPr>
            <w:r>
              <w:t>8</w:t>
            </w:r>
          </w:p>
        </w:tc>
        <w:tc>
          <w:tcPr>
            <w:tcW w:w="566" w:type="dxa"/>
          </w:tcPr>
          <w:p w:rsidR="00B51902" w:rsidRDefault="00B51902">
            <w:pPr>
              <w:pStyle w:val="ConsPlusNormal"/>
              <w:jc w:val="center"/>
            </w:pPr>
            <w:r>
              <w:t>9</w:t>
            </w:r>
          </w:p>
        </w:tc>
        <w:tc>
          <w:tcPr>
            <w:tcW w:w="964" w:type="dxa"/>
          </w:tcPr>
          <w:p w:rsidR="00B51902" w:rsidRDefault="00B51902">
            <w:pPr>
              <w:pStyle w:val="ConsPlusNormal"/>
              <w:jc w:val="center"/>
            </w:pPr>
            <w:r>
              <w:t>10</w:t>
            </w:r>
          </w:p>
        </w:tc>
        <w:tc>
          <w:tcPr>
            <w:tcW w:w="907" w:type="dxa"/>
          </w:tcPr>
          <w:p w:rsidR="00B51902" w:rsidRDefault="00B51902">
            <w:pPr>
              <w:pStyle w:val="ConsPlusNormal"/>
              <w:jc w:val="center"/>
            </w:pPr>
            <w:r>
              <w:t>11</w:t>
            </w:r>
          </w:p>
        </w:tc>
        <w:tc>
          <w:tcPr>
            <w:tcW w:w="907" w:type="dxa"/>
          </w:tcPr>
          <w:p w:rsidR="00B51902" w:rsidRDefault="00B51902">
            <w:pPr>
              <w:pStyle w:val="ConsPlusNormal"/>
              <w:jc w:val="center"/>
            </w:pPr>
            <w:r>
              <w:t>12</w:t>
            </w:r>
          </w:p>
        </w:tc>
      </w:tr>
      <w:tr w:rsidR="00B51902">
        <w:tc>
          <w:tcPr>
            <w:tcW w:w="907" w:type="dxa"/>
            <w:vMerge w:val="restart"/>
          </w:tcPr>
          <w:p w:rsidR="00B51902" w:rsidRDefault="00B51902">
            <w:pPr>
              <w:pStyle w:val="ConsPlusNormal"/>
            </w:pPr>
          </w:p>
        </w:tc>
        <w:tc>
          <w:tcPr>
            <w:tcW w:w="1134" w:type="dxa"/>
            <w:vMerge w:val="restart"/>
          </w:tcPr>
          <w:p w:rsidR="00B51902" w:rsidRDefault="00B51902">
            <w:pPr>
              <w:pStyle w:val="ConsPlusNormal"/>
            </w:pPr>
          </w:p>
        </w:tc>
        <w:tc>
          <w:tcPr>
            <w:tcW w:w="1134" w:type="dxa"/>
            <w:vMerge w:val="restart"/>
          </w:tcPr>
          <w:p w:rsidR="00B51902" w:rsidRDefault="00B51902">
            <w:pPr>
              <w:pStyle w:val="ConsPlusNormal"/>
            </w:pPr>
          </w:p>
        </w:tc>
        <w:tc>
          <w:tcPr>
            <w:tcW w:w="1134" w:type="dxa"/>
            <w:vMerge w:val="restart"/>
          </w:tcPr>
          <w:p w:rsidR="00B51902" w:rsidRDefault="00B51902">
            <w:pPr>
              <w:pStyle w:val="ConsPlusNormal"/>
            </w:pPr>
          </w:p>
        </w:tc>
        <w:tc>
          <w:tcPr>
            <w:tcW w:w="1247" w:type="dxa"/>
            <w:vMerge w:val="restart"/>
          </w:tcPr>
          <w:p w:rsidR="00B51902" w:rsidRDefault="00B51902">
            <w:pPr>
              <w:pStyle w:val="ConsPlusNormal"/>
            </w:pPr>
          </w:p>
        </w:tc>
        <w:tc>
          <w:tcPr>
            <w:tcW w:w="1077" w:type="dxa"/>
            <w:vMerge w:val="restart"/>
          </w:tcPr>
          <w:p w:rsidR="00B51902" w:rsidRDefault="00B51902">
            <w:pPr>
              <w:pStyle w:val="ConsPlusNormal"/>
            </w:pPr>
          </w:p>
        </w:tc>
        <w:tc>
          <w:tcPr>
            <w:tcW w:w="907" w:type="dxa"/>
          </w:tcPr>
          <w:p w:rsidR="00B51902" w:rsidRDefault="00B51902">
            <w:pPr>
              <w:pStyle w:val="ConsPlusNormal"/>
            </w:pPr>
          </w:p>
        </w:tc>
        <w:tc>
          <w:tcPr>
            <w:tcW w:w="950" w:type="dxa"/>
          </w:tcPr>
          <w:p w:rsidR="00B51902" w:rsidRDefault="00B51902">
            <w:pPr>
              <w:pStyle w:val="ConsPlusNormal"/>
            </w:pPr>
          </w:p>
        </w:tc>
        <w:tc>
          <w:tcPr>
            <w:tcW w:w="566" w:type="dxa"/>
          </w:tcPr>
          <w:p w:rsidR="00B51902" w:rsidRDefault="00B51902">
            <w:pPr>
              <w:pStyle w:val="ConsPlusNormal"/>
            </w:pPr>
          </w:p>
        </w:tc>
        <w:tc>
          <w:tcPr>
            <w:tcW w:w="964" w:type="dxa"/>
          </w:tcPr>
          <w:p w:rsidR="00B51902" w:rsidRDefault="00B51902">
            <w:pPr>
              <w:pStyle w:val="ConsPlusNormal"/>
            </w:pPr>
          </w:p>
        </w:tc>
        <w:tc>
          <w:tcPr>
            <w:tcW w:w="907" w:type="dxa"/>
          </w:tcPr>
          <w:p w:rsidR="00B51902" w:rsidRDefault="00B51902">
            <w:pPr>
              <w:pStyle w:val="ConsPlusNormal"/>
            </w:pPr>
          </w:p>
        </w:tc>
        <w:tc>
          <w:tcPr>
            <w:tcW w:w="907" w:type="dxa"/>
          </w:tcPr>
          <w:p w:rsidR="00B51902" w:rsidRDefault="00B51902">
            <w:pPr>
              <w:pStyle w:val="ConsPlusNormal"/>
            </w:pPr>
          </w:p>
        </w:tc>
      </w:tr>
      <w:tr w:rsidR="00B51902">
        <w:tc>
          <w:tcPr>
            <w:tcW w:w="907" w:type="dxa"/>
            <w:vMerge/>
          </w:tcPr>
          <w:p w:rsidR="00B51902" w:rsidRDefault="00B51902"/>
        </w:tc>
        <w:tc>
          <w:tcPr>
            <w:tcW w:w="1134" w:type="dxa"/>
            <w:vMerge/>
          </w:tcPr>
          <w:p w:rsidR="00B51902" w:rsidRDefault="00B51902"/>
        </w:tc>
        <w:tc>
          <w:tcPr>
            <w:tcW w:w="1134" w:type="dxa"/>
            <w:vMerge/>
          </w:tcPr>
          <w:p w:rsidR="00B51902" w:rsidRDefault="00B51902"/>
        </w:tc>
        <w:tc>
          <w:tcPr>
            <w:tcW w:w="1134" w:type="dxa"/>
            <w:vMerge/>
          </w:tcPr>
          <w:p w:rsidR="00B51902" w:rsidRDefault="00B51902"/>
        </w:tc>
        <w:tc>
          <w:tcPr>
            <w:tcW w:w="1247" w:type="dxa"/>
            <w:vMerge/>
          </w:tcPr>
          <w:p w:rsidR="00B51902" w:rsidRDefault="00B51902"/>
        </w:tc>
        <w:tc>
          <w:tcPr>
            <w:tcW w:w="1077" w:type="dxa"/>
            <w:vMerge/>
          </w:tcPr>
          <w:p w:rsidR="00B51902" w:rsidRDefault="00B51902"/>
        </w:tc>
        <w:tc>
          <w:tcPr>
            <w:tcW w:w="907" w:type="dxa"/>
          </w:tcPr>
          <w:p w:rsidR="00B51902" w:rsidRDefault="00B51902">
            <w:pPr>
              <w:pStyle w:val="ConsPlusNormal"/>
            </w:pPr>
          </w:p>
        </w:tc>
        <w:tc>
          <w:tcPr>
            <w:tcW w:w="950" w:type="dxa"/>
          </w:tcPr>
          <w:p w:rsidR="00B51902" w:rsidRDefault="00B51902">
            <w:pPr>
              <w:pStyle w:val="ConsPlusNormal"/>
            </w:pPr>
          </w:p>
        </w:tc>
        <w:tc>
          <w:tcPr>
            <w:tcW w:w="566" w:type="dxa"/>
          </w:tcPr>
          <w:p w:rsidR="00B51902" w:rsidRDefault="00B51902">
            <w:pPr>
              <w:pStyle w:val="ConsPlusNormal"/>
            </w:pPr>
          </w:p>
        </w:tc>
        <w:tc>
          <w:tcPr>
            <w:tcW w:w="964" w:type="dxa"/>
          </w:tcPr>
          <w:p w:rsidR="00B51902" w:rsidRDefault="00B51902">
            <w:pPr>
              <w:pStyle w:val="ConsPlusNormal"/>
            </w:pPr>
          </w:p>
        </w:tc>
        <w:tc>
          <w:tcPr>
            <w:tcW w:w="907" w:type="dxa"/>
          </w:tcPr>
          <w:p w:rsidR="00B51902" w:rsidRDefault="00B51902">
            <w:pPr>
              <w:pStyle w:val="ConsPlusNormal"/>
            </w:pPr>
          </w:p>
        </w:tc>
        <w:tc>
          <w:tcPr>
            <w:tcW w:w="907" w:type="dxa"/>
          </w:tcPr>
          <w:p w:rsidR="00B51902" w:rsidRDefault="00B51902">
            <w:pPr>
              <w:pStyle w:val="ConsPlusNormal"/>
            </w:pPr>
          </w:p>
        </w:tc>
      </w:tr>
      <w:tr w:rsidR="00B51902">
        <w:tc>
          <w:tcPr>
            <w:tcW w:w="907" w:type="dxa"/>
          </w:tcPr>
          <w:p w:rsidR="00B51902" w:rsidRDefault="00B51902">
            <w:pPr>
              <w:pStyle w:val="ConsPlusNormal"/>
            </w:pPr>
          </w:p>
        </w:tc>
        <w:tc>
          <w:tcPr>
            <w:tcW w:w="1134" w:type="dxa"/>
          </w:tcPr>
          <w:p w:rsidR="00B51902" w:rsidRDefault="00B51902">
            <w:pPr>
              <w:pStyle w:val="ConsPlusNormal"/>
            </w:pPr>
          </w:p>
        </w:tc>
        <w:tc>
          <w:tcPr>
            <w:tcW w:w="1134" w:type="dxa"/>
          </w:tcPr>
          <w:p w:rsidR="00B51902" w:rsidRDefault="00B51902">
            <w:pPr>
              <w:pStyle w:val="ConsPlusNormal"/>
            </w:pPr>
          </w:p>
        </w:tc>
        <w:tc>
          <w:tcPr>
            <w:tcW w:w="1134" w:type="dxa"/>
          </w:tcPr>
          <w:p w:rsidR="00B51902" w:rsidRDefault="00B51902">
            <w:pPr>
              <w:pStyle w:val="ConsPlusNormal"/>
            </w:pPr>
          </w:p>
        </w:tc>
        <w:tc>
          <w:tcPr>
            <w:tcW w:w="1247" w:type="dxa"/>
          </w:tcPr>
          <w:p w:rsidR="00B51902" w:rsidRDefault="00B51902">
            <w:pPr>
              <w:pStyle w:val="ConsPlusNormal"/>
            </w:pPr>
          </w:p>
        </w:tc>
        <w:tc>
          <w:tcPr>
            <w:tcW w:w="1077" w:type="dxa"/>
          </w:tcPr>
          <w:p w:rsidR="00B51902" w:rsidRDefault="00B51902">
            <w:pPr>
              <w:pStyle w:val="ConsPlusNormal"/>
            </w:pPr>
          </w:p>
        </w:tc>
        <w:tc>
          <w:tcPr>
            <w:tcW w:w="907" w:type="dxa"/>
          </w:tcPr>
          <w:p w:rsidR="00B51902" w:rsidRDefault="00B51902">
            <w:pPr>
              <w:pStyle w:val="ConsPlusNormal"/>
            </w:pPr>
          </w:p>
        </w:tc>
        <w:tc>
          <w:tcPr>
            <w:tcW w:w="950" w:type="dxa"/>
          </w:tcPr>
          <w:p w:rsidR="00B51902" w:rsidRDefault="00B51902">
            <w:pPr>
              <w:pStyle w:val="ConsPlusNormal"/>
            </w:pPr>
          </w:p>
        </w:tc>
        <w:tc>
          <w:tcPr>
            <w:tcW w:w="566" w:type="dxa"/>
          </w:tcPr>
          <w:p w:rsidR="00B51902" w:rsidRDefault="00B51902">
            <w:pPr>
              <w:pStyle w:val="ConsPlusNormal"/>
            </w:pPr>
          </w:p>
        </w:tc>
        <w:tc>
          <w:tcPr>
            <w:tcW w:w="964" w:type="dxa"/>
          </w:tcPr>
          <w:p w:rsidR="00B51902" w:rsidRDefault="00B51902">
            <w:pPr>
              <w:pStyle w:val="ConsPlusNormal"/>
            </w:pPr>
          </w:p>
        </w:tc>
        <w:tc>
          <w:tcPr>
            <w:tcW w:w="907" w:type="dxa"/>
          </w:tcPr>
          <w:p w:rsidR="00B51902" w:rsidRDefault="00B51902">
            <w:pPr>
              <w:pStyle w:val="ConsPlusNormal"/>
            </w:pPr>
          </w:p>
        </w:tc>
        <w:tc>
          <w:tcPr>
            <w:tcW w:w="907" w:type="dxa"/>
          </w:tcPr>
          <w:p w:rsidR="00B51902" w:rsidRDefault="00B51902">
            <w:pPr>
              <w:pStyle w:val="ConsPlusNormal"/>
            </w:pPr>
          </w:p>
        </w:tc>
      </w:tr>
    </w:tbl>
    <w:p w:rsidR="00B51902" w:rsidRDefault="00B51902">
      <w:pPr>
        <w:pStyle w:val="ConsPlusNormal"/>
        <w:jc w:val="both"/>
      </w:pPr>
    </w:p>
    <w:p w:rsidR="00B51902" w:rsidRDefault="00B51902">
      <w:pPr>
        <w:pStyle w:val="ConsPlusNonformat"/>
        <w:jc w:val="both"/>
      </w:pPr>
      <w:r>
        <w:t>допустимые  (возможные)  отклонения  от  установленных показателей качества</w:t>
      </w:r>
    </w:p>
    <w:p w:rsidR="00B51902" w:rsidRDefault="00B51902">
      <w:pPr>
        <w:pStyle w:val="ConsPlusNonformat"/>
        <w:jc w:val="both"/>
      </w:pPr>
      <w:r>
        <w:t>работы,  в  пределах  которых государственное задание считается выполненным</w:t>
      </w:r>
    </w:p>
    <w:p w:rsidR="00B51902" w:rsidRDefault="00B51902">
      <w:pPr>
        <w:pStyle w:val="ConsPlusNonformat"/>
        <w:jc w:val="both"/>
      </w:pPr>
      <w:r>
        <w:t xml:space="preserve">            ┌────────────────┐</w:t>
      </w:r>
    </w:p>
    <w:p w:rsidR="00B51902" w:rsidRDefault="00B51902">
      <w:pPr>
        <w:pStyle w:val="ConsPlusNonformat"/>
        <w:jc w:val="both"/>
      </w:pPr>
      <w:r>
        <w:t>(процентов) │                │</w:t>
      </w:r>
    </w:p>
    <w:p w:rsidR="00B51902" w:rsidRDefault="00B51902">
      <w:pPr>
        <w:pStyle w:val="ConsPlusNonformat"/>
        <w:jc w:val="both"/>
      </w:pPr>
      <w:r>
        <w:t xml:space="preserve">            └────────────────┘</w:t>
      </w:r>
    </w:p>
    <w:p w:rsidR="00B51902" w:rsidRDefault="00B51902">
      <w:pPr>
        <w:pStyle w:val="ConsPlusNonformat"/>
        <w:jc w:val="both"/>
      </w:pPr>
      <w:bookmarkStart w:id="37" w:name="P689"/>
      <w:bookmarkEnd w:id="37"/>
      <w:r>
        <w:lastRenderedPageBreak/>
        <w:t>3.2. Показатели, характеризующие объем работы:</w:t>
      </w:r>
    </w:p>
    <w:p w:rsidR="00B51902" w:rsidRDefault="00B51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247"/>
        <w:gridCol w:w="1077"/>
        <w:gridCol w:w="907"/>
        <w:gridCol w:w="907"/>
        <w:gridCol w:w="624"/>
        <w:gridCol w:w="964"/>
        <w:gridCol w:w="907"/>
        <w:gridCol w:w="850"/>
        <w:gridCol w:w="864"/>
      </w:tblGrid>
      <w:tr w:rsidR="00B51902">
        <w:tc>
          <w:tcPr>
            <w:tcW w:w="907" w:type="dxa"/>
            <w:vMerge w:val="restart"/>
          </w:tcPr>
          <w:p w:rsidR="00B51902" w:rsidRDefault="00B51902">
            <w:pPr>
              <w:pStyle w:val="ConsPlusNormal"/>
              <w:jc w:val="center"/>
            </w:pPr>
            <w:r>
              <w:t>Уникальный номер реестровой записи</w:t>
            </w:r>
          </w:p>
        </w:tc>
        <w:tc>
          <w:tcPr>
            <w:tcW w:w="3402" w:type="dxa"/>
            <w:gridSpan w:val="3"/>
            <w:vMerge w:val="restart"/>
          </w:tcPr>
          <w:p w:rsidR="00B51902" w:rsidRDefault="00B51902">
            <w:pPr>
              <w:pStyle w:val="ConsPlusNormal"/>
              <w:jc w:val="center"/>
            </w:pPr>
            <w:r>
              <w:t>Показатель, характеризующий содержание работы (по справочникам)</w:t>
            </w:r>
          </w:p>
        </w:tc>
        <w:tc>
          <w:tcPr>
            <w:tcW w:w="2324" w:type="dxa"/>
            <w:gridSpan w:val="2"/>
            <w:vMerge w:val="restart"/>
          </w:tcPr>
          <w:p w:rsidR="00B51902" w:rsidRDefault="00B51902">
            <w:pPr>
              <w:pStyle w:val="ConsPlusNormal"/>
              <w:jc w:val="center"/>
            </w:pPr>
            <w:r>
              <w:t>Показатель, характеризующий условия (формы) выполнения работы (по справочникам)</w:t>
            </w:r>
          </w:p>
        </w:tc>
        <w:tc>
          <w:tcPr>
            <w:tcW w:w="3402" w:type="dxa"/>
            <w:gridSpan w:val="4"/>
          </w:tcPr>
          <w:p w:rsidR="00B51902" w:rsidRDefault="00B51902">
            <w:pPr>
              <w:pStyle w:val="ConsPlusNormal"/>
              <w:jc w:val="center"/>
            </w:pPr>
            <w:r>
              <w:t>Показатель объема работы</w:t>
            </w:r>
          </w:p>
        </w:tc>
        <w:tc>
          <w:tcPr>
            <w:tcW w:w="2621" w:type="dxa"/>
            <w:gridSpan w:val="3"/>
          </w:tcPr>
          <w:p w:rsidR="00B51902" w:rsidRDefault="00B51902">
            <w:pPr>
              <w:pStyle w:val="ConsPlusNormal"/>
              <w:jc w:val="center"/>
            </w:pPr>
            <w:r>
              <w:t>Значение показателя объема работы</w:t>
            </w:r>
          </w:p>
        </w:tc>
      </w:tr>
      <w:tr w:rsidR="00B51902">
        <w:tc>
          <w:tcPr>
            <w:tcW w:w="907" w:type="dxa"/>
            <w:vMerge/>
          </w:tcPr>
          <w:p w:rsidR="00B51902" w:rsidRDefault="00B51902"/>
        </w:tc>
        <w:tc>
          <w:tcPr>
            <w:tcW w:w="3402" w:type="dxa"/>
            <w:gridSpan w:val="3"/>
            <w:vMerge/>
          </w:tcPr>
          <w:p w:rsidR="00B51902" w:rsidRDefault="00B51902"/>
        </w:tc>
        <w:tc>
          <w:tcPr>
            <w:tcW w:w="2324" w:type="dxa"/>
            <w:gridSpan w:val="2"/>
            <w:vMerge/>
          </w:tcPr>
          <w:p w:rsidR="00B51902" w:rsidRDefault="00B51902"/>
        </w:tc>
        <w:tc>
          <w:tcPr>
            <w:tcW w:w="907" w:type="dxa"/>
            <w:vMerge w:val="restart"/>
          </w:tcPr>
          <w:p w:rsidR="00B51902" w:rsidRDefault="00B51902">
            <w:pPr>
              <w:pStyle w:val="ConsPlusNormal"/>
              <w:jc w:val="center"/>
            </w:pPr>
            <w:r>
              <w:t>наименование показателя</w:t>
            </w:r>
          </w:p>
        </w:tc>
        <w:tc>
          <w:tcPr>
            <w:tcW w:w="1531" w:type="dxa"/>
            <w:gridSpan w:val="2"/>
          </w:tcPr>
          <w:p w:rsidR="00B51902" w:rsidRDefault="00B51902">
            <w:pPr>
              <w:pStyle w:val="ConsPlusNormal"/>
              <w:jc w:val="center"/>
            </w:pPr>
            <w:r>
              <w:t xml:space="preserve">единица измерения по </w:t>
            </w:r>
            <w:hyperlink r:id="rId35" w:history="1">
              <w:r>
                <w:rPr>
                  <w:color w:val="0000FF"/>
                </w:rPr>
                <w:t>ОКЕИ</w:t>
              </w:r>
            </w:hyperlink>
          </w:p>
        </w:tc>
        <w:tc>
          <w:tcPr>
            <w:tcW w:w="964" w:type="dxa"/>
            <w:vMerge w:val="restart"/>
          </w:tcPr>
          <w:p w:rsidR="00B51902" w:rsidRDefault="00B51902">
            <w:pPr>
              <w:pStyle w:val="ConsPlusNormal"/>
              <w:jc w:val="center"/>
            </w:pPr>
            <w:r>
              <w:t>описание работы</w:t>
            </w:r>
          </w:p>
        </w:tc>
        <w:tc>
          <w:tcPr>
            <w:tcW w:w="907" w:type="dxa"/>
            <w:vMerge w:val="restart"/>
          </w:tcPr>
          <w:p w:rsidR="00B51902" w:rsidRDefault="00B51902">
            <w:pPr>
              <w:pStyle w:val="ConsPlusNormal"/>
              <w:jc w:val="center"/>
            </w:pPr>
            <w:r>
              <w:t>20__ год (очередной финансовый год)</w:t>
            </w:r>
          </w:p>
        </w:tc>
        <w:tc>
          <w:tcPr>
            <w:tcW w:w="850" w:type="dxa"/>
            <w:vMerge w:val="restart"/>
          </w:tcPr>
          <w:p w:rsidR="00B51902" w:rsidRDefault="00B51902">
            <w:pPr>
              <w:pStyle w:val="ConsPlusNormal"/>
              <w:jc w:val="center"/>
            </w:pPr>
            <w:r>
              <w:t>20__ год (1-й год планового периода)</w:t>
            </w:r>
          </w:p>
        </w:tc>
        <w:tc>
          <w:tcPr>
            <w:tcW w:w="864" w:type="dxa"/>
            <w:vMerge w:val="restart"/>
          </w:tcPr>
          <w:p w:rsidR="00B51902" w:rsidRDefault="00B51902">
            <w:pPr>
              <w:pStyle w:val="ConsPlusNormal"/>
              <w:jc w:val="center"/>
            </w:pPr>
            <w:r>
              <w:t>20__ год (2-й год планового периода)</w:t>
            </w:r>
          </w:p>
        </w:tc>
      </w:tr>
      <w:tr w:rsidR="00B51902">
        <w:tc>
          <w:tcPr>
            <w:tcW w:w="907" w:type="dxa"/>
            <w:vMerge/>
          </w:tcPr>
          <w:p w:rsidR="00B51902" w:rsidRDefault="00B51902"/>
        </w:tc>
        <w:tc>
          <w:tcPr>
            <w:tcW w:w="1134"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4"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4"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247" w:type="dxa"/>
          </w:tcPr>
          <w:p w:rsidR="00B51902" w:rsidRDefault="00B51902">
            <w:pPr>
              <w:pStyle w:val="ConsPlusNormal"/>
              <w:jc w:val="center"/>
            </w:pPr>
            <w:r>
              <w:t>_________</w:t>
            </w:r>
          </w:p>
          <w:p w:rsidR="00B51902" w:rsidRDefault="00B51902">
            <w:pPr>
              <w:pStyle w:val="ConsPlusNormal"/>
              <w:jc w:val="center"/>
            </w:pPr>
            <w:r>
              <w:t>(наименование показателя)</w:t>
            </w:r>
          </w:p>
        </w:tc>
        <w:tc>
          <w:tcPr>
            <w:tcW w:w="1077" w:type="dxa"/>
          </w:tcPr>
          <w:p w:rsidR="00B51902" w:rsidRDefault="00B51902">
            <w:pPr>
              <w:pStyle w:val="ConsPlusNormal"/>
              <w:jc w:val="center"/>
            </w:pPr>
            <w:r>
              <w:t>_______</w:t>
            </w:r>
          </w:p>
          <w:p w:rsidR="00B51902" w:rsidRDefault="00B51902">
            <w:pPr>
              <w:pStyle w:val="ConsPlusNormal"/>
              <w:jc w:val="center"/>
            </w:pPr>
            <w:r>
              <w:t>(наименование показателя)</w:t>
            </w:r>
          </w:p>
        </w:tc>
        <w:tc>
          <w:tcPr>
            <w:tcW w:w="907" w:type="dxa"/>
            <w:vMerge/>
          </w:tcPr>
          <w:p w:rsidR="00B51902" w:rsidRDefault="00B51902"/>
        </w:tc>
        <w:tc>
          <w:tcPr>
            <w:tcW w:w="907" w:type="dxa"/>
          </w:tcPr>
          <w:p w:rsidR="00B51902" w:rsidRDefault="00B51902">
            <w:pPr>
              <w:pStyle w:val="ConsPlusNormal"/>
              <w:jc w:val="center"/>
            </w:pPr>
            <w:r>
              <w:t>наименование</w:t>
            </w:r>
          </w:p>
        </w:tc>
        <w:tc>
          <w:tcPr>
            <w:tcW w:w="624" w:type="dxa"/>
          </w:tcPr>
          <w:p w:rsidR="00B51902" w:rsidRDefault="00B51902">
            <w:pPr>
              <w:pStyle w:val="ConsPlusNormal"/>
              <w:jc w:val="center"/>
            </w:pPr>
            <w:r>
              <w:t>код</w:t>
            </w:r>
          </w:p>
        </w:tc>
        <w:tc>
          <w:tcPr>
            <w:tcW w:w="964" w:type="dxa"/>
            <w:vMerge/>
          </w:tcPr>
          <w:p w:rsidR="00B51902" w:rsidRDefault="00B51902"/>
        </w:tc>
        <w:tc>
          <w:tcPr>
            <w:tcW w:w="907" w:type="dxa"/>
            <w:vMerge/>
          </w:tcPr>
          <w:p w:rsidR="00B51902" w:rsidRDefault="00B51902"/>
        </w:tc>
        <w:tc>
          <w:tcPr>
            <w:tcW w:w="850" w:type="dxa"/>
            <w:vMerge/>
          </w:tcPr>
          <w:p w:rsidR="00B51902" w:rsidRDefault="00B51902"/>
        </w:tc>
        <w:tc>
          <w:tcPr>
            <w:tcW w:w="864" w:type="dxa"/>
            <w:vMerge/>
          </w:tcPr>
          <w:p w:rsidR="00B51902" w:rsidRDefault="00B51902"/>
        </w:tc>
      </w:tr>
      <w:tr w:rsidR="00B51902">
        <w:tc>
          <w:tcPr>
            <w:tcW w:w="907" w:type="dxa"/>
          </w:tcPr>
          <w:p w:rsidR="00B51902" w:rsidRDefault="00B51902">
            <w:pPr>
              <w:pStyle w:val="ConsPlusNormal"/>
              <w:jc w:val="center"/>
            </w:pPr>
            <w:r>
              <w:t>1</w:t>
            </w:r>
          </w:p>
        </w:tc>
        <w:tc>
          <w:tcPr>
            <w:tcW w:w="1134" w:type="dxa"/>
          </w:tcPr>
          <w:p w:rsidR="00B51902" w:rsidRDefault="00B51902">
            <w:pPr>
              <w:pStyle w:val="ConsPlusNormal"/>
              <w:jc w:val="center"/>
            </w:pPr>
            <w:r>
              <w:t>2</w:t>
            </w:r>
          </w:p>
        </w:tc>
        <w:tc>
          <w:tcPr>
            <w:tcW w:w="1134" w:type="dxa"/>
          </w:tcPr>
          <w:p w:rsidR="00B51902" w:rsidRDefault="00B51902">
            <w:pPr>
              <w:pStyle w:val="ConsPlusNormal"/>
              <w:jc w:val="center"/>
            </w:pPr>
            <w:r>
              <w:t>3</w:t>
            </w:r>
          </w:p>
        </w:tc>
        <w:tc>
          <w:tcPr>
            <w:tcW w:w="1134" w:type="dxa"/>
          </w:tcPr>
          <w:p w:rsidR="00B51902" w:rsidRDefault="00B51902">
            <w:pPr>
              <w:pStyle w:val="ConsPlusNormal"/>
              <w:jc w:val="center"/>
            </w:pPr>
            <w:r>
              <w:t>4</w:t>
            </w:r>
          </w:p>
        </w:tc>
        <w:tc>
          <w:tcPr>
            <w:tcW w:w="1247" w:type="dxa"/>
          </w:tcPr>
          <w:p w:rsidR="00B51902" w:rsidRDefault="00B51902">
            <w:pPr>
              <w:pStyle w:val="ConsPlusNormal"/>
              <w:jc w:val="center"/>
            </w:pPr>
            <w:r>
              <w:t>5</w:t>
            </w:r>
          </w:p>
        </w:tc>
        <w:tc>
          <w:tcPr>
            <w:tcW w:w="1077" w:type="dxa"/>
          </w:tcPr>
          <w:p w:rsidR="00B51902" w:rsidRDefault="00B51902">
            <w:pPr>
              <w:pStyle w:val="ConsPlusNormal"/>
              <w:jc w:val="center"/>
            </w:pPr>
            <w:r>
              <w:t>6</w:t>
            </w:r>
          </w:p>
        </w:tc>
        <w:tc>
          <w:tcPr>
            <w:tcW w:w="907" w:type="dxa"/>
          </w:tcPr>
          <w:p w:rsidR="00B51902" w:rsidRDefault="00B51902">
            <w:pPr>
              <w:pStyle w:val="ConsPlusNormal"/>
              <w:jc w:val="center"/>
            </w:pPr>
            <w:r>
              <w:t>7</w:t>
            </w:r>
          </w:p>
        </w:tc>
        <w:tc>
          <w:tcPr>
            <w:tcW w:w="907" w:type="dxa"/>
          </w:tcPr>
          <w:p w:rsidR="00B51902" w:rsidRDefault="00B51902">
            <w:pPr>
              <w:pStyle w:val="ConsPlusNormal"/>
              <w:jc w:val="center"/>
            </w:pPr>
            <w:r>
              <w:t>8</w:t>
            </w:r>
          </w:p>
        </w:tc>
        <w:tc>
          <w:tcPr>
            <w:tcW w:w="624" w:type="dxa"/>
          </w:tcPr>
          <w:p w:rsidR="00B51902" w:rsidRDefault="00B51902">
            <w:pPr>
              <w:pStyle w:val="ConsPlusNormal"/>
              <w:jc w:val="center"/>
            </w:pPr>
            <w:r>
              <w:t>9</w:t>
            </w:r>
          </w:p>
        </w:tc>
        <w:tc>
          <w:tcPr>
            <w:tcW w:w="964" w:type="dxa"/>
          </w:tcPr>
          <w:p w:rsidR="00B51902" w:rsidRDefault="00B51902">
            <w:pPr>
              <w:pStyle w:val="ConsPlusNormal"/>
              <w:jc w:val="center"/>
            </w:pPr>
            <w:r>
              <w:t>10</w:t>
            </w:r>
          </w:p>
        </w:tc>
        <w:tc>
          <w:tcPr>
            <w:tcW w:w="907" w:type="dxa"/>
          </w:tcPr>
          <w:p w:rsidR="00B51902" w:rsidRDefault="00B51902">
            <w:pPr>
              <w:pStyle w:val="ConsPlusNormal"/>
              <w:jc w:val="center"/>
            </w:pPr>
            <w:r>
              <w:t>11</w:t>
            </w:r>
          </w:p>
        </w:tc>
        <w:tc>
          <w:tcPr>
            <w:tcW w:w="850" w:type="dxa"/>
          </w:tcPr>
          <w:p w:rsidR="00B51902" w:rsidRDefault="00B51902">
            <w:pPr>
              <w:pStyle w:val="ConsPlusNormal"/>
              <w:jc w:val="center"/>
            </w:pPr>
            <w:r>
              <w:t>12</w:t>
            </w:r>
          </w:p>
        </w:tc>
        <w:tc>
          <w:tcPr>
            <w:tcW w:w="864" w:type="dxa"/>
          </w:tcPr>
          <w:p w:rsidR="00B51902" w:rsidRDefault="00B51902">
            <w:pPr>
              <w:pStyle w:val="ConsPlusNormal"/>
              <w:jc w:val="center"/>
            </w:pPr>
            <w:r>
              <w:t>13</w:t>
            </w:r>
          </w:p>
        </w:tc>
      </w:tr>
      <w:tr w:rsidR="00B51902">
        <w:tc>
          <w:tcPr>
            <w:tcW w:w="907" w:type="dxa"/>
            <w:vMerge w:val="restart"/>
          </w:tcPr>
          <w:p w:rsidR="00B51902" w:rsidRDefault="00B51902">
            <w:pPr>
              <w:pStyle w:val="ConsPlusNormal"/>
            </w:pPr>
          </w:p>
        </w:tc>
        <w:tc>
          <w:tcPr>
            <w:tcW w:w="1134" w:type="dxa"/>
            <w:vMerge w:val="restart"/>
          </w:tcPr>
          <w:p w:rsidR="00B51902" w:rsidRDefault="00B51902">
            <w:pPr>
              <w:pStyle w:val="ConsPlusNormal"/>
            </w:pPr>
          </w:p>
        </w:tc>
        <w:tc>
          <w:tcPr>
            <w:tcW w:w="1134" w:type="dxa"/>
            <w:vMerge w:val="restart"/>
          </w:tcPr>
          <w:p w:rsidR="00B51902" w:rsidRDefault="00B51902">
            <w:pPr>
              <w:pStyle w:val="ConsPlusNormal"/>
            </w:pPr>
          </w:p>
        </w:tc>
        <w:tc>
          <w:tcPr>
            <w:tcW w:w="1134" w:type="dxa"/>
            <w:vMerge w:val="restart"/>
          </w:tcPr>
          <w:p w:rsidR="00B51902" w:rsidRDefault="00B51902">
            <w:pPr>
              <w:pStyle w:val="ConsPlusNormal"/>
            </w:pPr>
          </w:p>
        </w:tc>
        <w:tc>
          <w:tcPr>
            <w:tcW w:w="1247" w:type="dxa"/>
            <w:vMerge w:val="restart"/>
          </w:tcPr>
          <w:p w:rsidR="00B51902" w:rsidRDefault="00B51902">
            <w:pPr>
              <w:pStyle w:val="ConsPlusNormal"/>
            </w:pPr>
          </w:p>
        </w:tc>
        <w:tc>
          <w:tcPr>
            <w:tcW w:w="1077" w:type="dxa"/>
            <w:vMerge w:val="restart"/>
          </w:tcPr>
          <w:p w:rsidR="00B51902" w:rsidRDefault="00B51902">
            <w:pPr>
              <w:pStyle w:val="ConsPlusNormal"/>
            </w:pPr>
          </w:p>
        </w:tc>
        <w:tc>
          <w:tcPr>
            <w:tcW w:w="907" w:type="dxa"/>
          </w:tcPr>
          <w:p w:rsidR="00B51902" w:rsidRDefault="00B51902">
            <w:pPr>
              <w:pStyle w:val="ConsPlusNormal"/>
            </w:pPr>
          </w:p>
        </w:tc>
        <w:tc>
          <w:tcPr>
            <w:tcW w:w="907" w:type="dxa"/>
          </w:tcPr>
          <w:p w:rsidR="00B51902" w:rsidRDefault="00B51902">
            <w:pPr>
              <w:pStyle w:val="ConsPlusNormal"/>
            </w:pPr>
          </w:p>
        </w:tc>
        <w:tc>
          <w:tcPr>
            <w:tcW w:w="624" w:type="dxa"/>
          </w:tcPr>
          <w:p w:rsidR="00B51902" w:rsidRDefault="00B51902">
            <w:pPr>
              <w:pStyle w:val="ConsPlusNormal"/>
            </w:pPr>
          </w:p>
        </w:tc>
        <w:tc>
          <w:tcPr>
            <w:tcW w:w="964" w:type="dxa"/>
          </w:tcPr>
          <w:p w:rsidR="00B51902" w:rsidRDefault="00B51902">
            <w:pPr>
              <w:pStyle w:val="ConsPlusNormal"/>
            </w:pPr>
          </w:p>
        </w:tc>
        <w:tc>
          <w:tcPr>
            <w:tcW w:w="907" w:type="dxa"/>
          </w:tcPr>
          <w:p w:rsidR="00B51902" w:rsidRDefault="00B51902">
            <w:pPr>
              <w:pStyle w:val="ConsPlusNormal"/>
            </w:pPr>
          </w:p>
        </w:tc>
        <w:tc>
          <w:tcPr>
            <w:tcW w:w="850" w:type="dxa"/>
          </w:tcPr>
          <w:p w:rsidR="00B51902" w:rsidRDefault="00B51902">
            <w:pPr>
              <w:pStyle w:val="ConsPlusNormal"/>
            </w:pPr>
          </w:p>
        </w:tc>
        <w:tc>
          <w:tcPr>
            <w:tcW w:w="864" w:type="dxa"/>
          </w:tcPr>
          <w:p w:rsidR="00B51902" w:rsidRDefault="00B51902">
            <w:pPr>
              <w:pStyle w:val="ConsPlusNormal"/>
            </w:pPr>
          </w:p>
        </w:tc>
      </w:tr>
      <w:tr w:rsidR="00B51902">
        <w:tc>
          <w:tcPr>
            <w:tcW w:w="907" w:type="dxa"/>
            <w:vMerge/>
          </w:tcPr>
          <w:p w:rsidR="00B51902" w:rsidRDefault="00B51902"/>
        </w:tc>
        <w:tc>
          <w:tcPr>
            <w:tcW w:w="1134" w:type="dxa"/>
            <w:vMerge/>
          </w:tcPr>
          <w:p w:rsidR="00B51902" w:rsidRDefault="00B51902"/>
        </w:tc>
        <w:tc>
          <w:tcPr>
            <w:tcW w:w="1134" w:type="dxa"/>
            <w:vMerge/>
          </w:tcPr>
          <w:p w:rsidR="00B51902" w:rsidRDefault="00B51902"/>
        </w:tc>
        <w:tc>
          <w:tcPr>
            <w:tcW w:w="1134" w:type="dxa"/>
            <w:vMerge/>
          </w:tcPr>
          <w:p w:rsidR="00B51902" w:rsidRDefault="00B51902"/>
        </w:tc>
        <w:tc>
          <w:tcPr>
            <w:tcW w:w="1247" w:type="dxa"/>
            <w:vMerge/>
          </w:tcPr>
          <w:p w:rsidR="00B51902" w:rsidRDefault="00B51902"/>
        </w:tc>
        <w:tc>
          <w:tcPr>
            <w:tcW w:w="1077" w:type="dxa"/>
            <w:vMerge/>
          </w:tcPr>
          <w:p w:rsidR="00B51902" w:rsidRDefault="00B51902"/>
        </w:tc>
        <w:tc>
          <w:tcPr>
            <w:tcW w:w="907" w:type="dxa"/>
          </w:tcPr>
          <w:p w:rsidR="00B51902" w:rsidRDefault="00B51902">
            <w:pPr>
              <w:pStyle w:val="ConsPlusNormal"/>
            </w:pPr>
          </w:p>
        </w:tc>
        <w:tc>
          <w:tcPr>
            <w:tcW w:w="907" w:type="dxa"/>
          </w:tcPr>
          <w:p w:rsidR="00B51902" w:rsidRDefault="00B51902">
            <w:pPr>
              <w:pStyle w:val="ConsPlusNormal"/>
            </w:pPr>
          </w:p>
        </w:tc>
        <w:tc>
          <w:tcPr>
            <w:tcW w:w="624" w:type="dxa"/>
          </w:tcPr>
          <w:p w:rsidR="00B51902" w:rsidRDefault="00B51902">
            <w:pPr>
              <w:pStyle w:val="ConsPlusNormal"/>
            </w:pPr>
          </w:p>
        </w:tc>
        <w:tc>
          <w:tcPr>
            <w:tcW w:w="964" w:type="dxa"/>
          </w:tcPr>
          <w:p w:rsidR="00B51902" w:rsidRDefault="00B51902">
            <w:pPr>
              <w:pStyle w:val="ConsPlusNormal"/>
            </w:pPr>
          </w:p>
        </w:tc>
        <w:tc>
          <w:tcPr>
            <w:tcW w:w="907" w:type="dxa"/>
          </w:tcPr>
          <w:p w:rsidR="00B51902" w:rsidRDefault="00B51902">
            <w:pPr>
              <w:pStyle w:val="ConsPlusNormal"/>
            </w:pPr>
          </w:p>
        </w:tc>
        <w:tc>
          <w:tcPr>
            <w:tcW w:w="850" w:type="dxa"/>
          </w:tcPr>
          <w:p w:rsidR="00B51902" w:rsidRDefault="00B51902">
            <w:pPr>
              <w:pStyle w:val="ConsPlusNormal"/>
            </w:pPr>
          </w:p>
        </w:tc>
        <w:tc>
          <w:tcPr>
            <w:tcW w:w="864" w:type="dxa"/>
          </w:tcPr>
          <w:p w:rsidR="00B51902" w:rsidRDefault="00B51902">
            <w:pPr>
              <w:pStyle w:val="ConsPlusNormal"/>
            </w:pPr>
          </w:p>
        </w:tc>
      </w:tr>
      <w:tr w:rsidR="00B51902">
        <w:tc>
          <w:tcPr>
            <w:tcW w:w="907" w:type="dxa"/>
          </w:tcPr>
          <w:p w:rsidR="00B51902" w:rsidRDefault="00B51902">
            <w:pPr>
              <w:pStyle w:val="ConsPlusNormal"/>
            </w:pPr>
          </w:p>
        </w:tc>
        <w:tc>
          <w:tcPr>
            <w:tcW w:w="1134" w:type="dxa"/>
          </w:tcPr>
          <w:p w:rsidR="00B51902" w:rsidRDefault="00B51902">
            <w:pPr>
              <w:pStyle w:val="ConsPlusNormal"/>
            </w:pPr>
          </w:p>
        </w:tc>
        <w:tc>
          <w:tcPr>
            <w:tcW w:w="1134" w:type="dxa"/>
          </w:tcPr>
          <w:p w:rsidR="00B51902" w:rsidRDefault="00B51902">
            <w:pPr>
              <w:pStyle w:val="ConsPlusNormal"/>
            </w:pPr>
          </w:p>
        </w:tc>
        <w:tc>
          <w:tcPr>
            <w:tcW w:w="1134" w:type="dxa"/>
          </w:tcPr>
          <w:p w:rsidR="00B51902" w:rsidRDefault="00B51902">
            <w:pPr>
              <w:pStyle w:val="ConsPlusNormal"/>
            </w:pPr>
          </w:p>
        </w:tc>
        <w:tc>
          <w:tcPr>
            <w:tcW w:w="1247" w:type="dxa"/>
          </w:tcPr>
          <w:p w:rsidR="00B51902" w:rsidRDefault="00B51902">
            <w:pPr>
              <w:pStyle w:val="ConsPlusNormal"/>
            </w:pPr>
          </w:p>
        </w:tc>
        <w:tc>
          <w:tcPr>
            <w:tcW w:w="1077" w:type="dxa"/>
          </w:tcPr>
          <w:p w:rsidR="00B51902" w:rsidRDefault="00B51902">
            <w:pPr>
              <w:pStyle w:val="ConsPlusNormal"/>
            </w:pPr>
          </w:p>
        </w:tc>
        <w:tc>
          <w:tcPr>
            <w:tcW w:w="907" w:type="dxa"/>
          </w:tcPr>
          <w:p w:rsidR="00B51902" w:rsidRDefault="00B51902">
            <w:pPr>
              <w:pStyle w:val="ConsPlusNormal"/>
            </w:pPr>
          </w:p>
        </w:tc>
        <w:tc>
          <w:tcPr>
            <w:tcW w:w="907" w:type="dxa"/>
          </w:tcPr>
          <w:p w:rsidR="00B51902" w:rsidRDefault="00B51902">
            <w:pPr>
              <w:pStyle w:val="ConsPlusNormal"/>
            </w:pPr>
          </w:p>
        </w:tc>
        <w:tc>
          <w:tcPr>
            <w:tcW w:w="624" w:type="dxa"/>
          </w:tcPr>
          <w:p w:rsidR="00B51902" w:rsidRDefault="00B51902">
            <w:pPr>
              <w:pStyle w:val="ConsPlusNormal"/>
            </w:pPr>
          </w:p>
        </w:tc>
        <w:tc>
          <w:tcPr>
            <w:tcW w:w="964" w:type="dxa"/>
          </w:tcPr>
          <w:p w:rsidR="00B51902" w:rsidRDefault="00B51902">
            <w:pPr>
              <w:pStyle w:val="ConsPlusNormal"/>
            </w:pPr>
          </w:p>
        </w:tc>
        <w:tc>
          <w:tcPr>
            <w:tcW w:w="907" w:type="dxa"/>
          </w:tcPr>
          <w:p w:rsidR="00B51902" w:rsidRDefault="00B51902">
            <w:pPr>
              <w:pStyle w:val="ConsPlusNormal"/>
            </w:pPr>
          </w:p>
        </w:tc>
        <w:tc>
          <w:tcPr>
            <w:tcW w:w="850" w:type="dxa"/>
          </w:tcPr>
          <w:p w:rsidR="00B51902" w:rsidRDefault="00B51902">
            <w:pPr>
              <w:pStyle w:val="ConsPlusNormal"/>
            </w:pPr>
          </w:p>
        </w:tc>
        <w:tc>
          <w:tcPr>
            <w:tcW w:w="864" w:type="dxa"/>
          </w:tcPr>
          <w:p w:rsidR="00B51902" w:rsidRDefault="00B51902">
            <w:pPr>
              <w:pStyle w:val="ConsPlusNormal"/>
            </w:pPr>
          </w:p>
        </w:tc>
      </w:tr>
    </w:tbl>
    <w:p w:rsidR="00B51902" w:rsidRDefault="00B51902">
      <w:pPr>
        <w:pStyle w:val="ConsPlusNormal"/>
        <w:jc w:val="both"/>
      </w:pPr>
    </w:p>
    <w:p w:rsidR="00B51902" w:rsidRDefault="00B51902">
      <w:pPr>
        <w:pStyle w:val="ConsPlusNonformat"/>
        <w:jc w:val="both"/>
      </w:pPr>
      <w:r>
        <w:t>допустимые  (возможные)  отклонения  от  установленных  показателей  объема</w:t>
      </w:r>
    </w:p>
    <w:p w:rsidR="00B51902" w:rsidRDefault="00B51902">
      <w:pPr>
        <w:pStyle w:val="ConsPlusNonformat"/>
        <w:jc w:val="both"/>
      </w:pPr>
      <w:r>
        <w:t>работы,  в  пределах  которых государственное задание считается выполненным</w:t>
      </w:r>
    </w:p>
    <w:p w:rsidR="00B51902" w:rsidRDefault="00B51902">
      <w:pPr>
        <w:pStyle w:val="ConsPlusNonformat"/>
        <w:jc w:val="both"/>
      </w:pPr>
      <w:r>
        <w:t xml:space="preserve">            ┌────────────────┐</w:t>
      </w:r>
    </w:p>
    <w:p w:rsidR="00B51902" w:rsidRDefault="00B51902">
      <w:pPr>
        <w:pStyle w:val="ConsPlusNonformat"/>
        <w:jc w:val="both"/>
      </w:pPr>
      <w:r>
        <w:t>(процентов) │                │</w:t>
      </w:r>
    </w:p>
    <w:p w:rsidR="00B51902" w:rsidRDefault="00B51902">
      <w:pPr>
        <w:pStyle w:val="ConsPlusNonformat"/>
        <w:jc w:val="both"/>
      </w:pPr>
      <w:r>
        <w:t xml:space="preserve">            └────────────────┘</w:t>
      </w:r>
    </w:p>
    <w:p w:rsidR="00B51902" w:rsidRDefault="00B51902">
      <w:pPr>
        <w:pStyle w:val="ConsPlusNonformat"/>
        <w:jc w:val="both"/>
      </w:pPr>
    </w:p>
    <w:p w:rsidR="00453BD9" w:rsidRDefault="00B51902">
      <w:pPr>
        <w:pStyle w:val="ConsPlusNonformat"/>
        <w:jc w:val="both"/>
      </w:pPr>
      <w:bookmarkStart w:id="38" w:name="P767"/>
      <w:bookmarkEnd w:id="38"/>
      <w:r>
        <w:t xml:space="preserve">          </w:t>
      </w:r>
    </w:p>
    <w:p w:rsidR="00453BD9" w:rsidRDefault="00453BD9">
      <w:pPr>
        <w:pStyle w:val="ConsPlusNonformat"/>
        <w:jc w:val="both"/>
      </w:pPr>
    </w:p>
    <w:p w:rsidR="00B51902" w:rsidRDefault="00453BD9">
      <w:pPr>
        <w:pStyle w:val="ConsPlusNonformat"/>
        <w:jc w:val="both"/>
      </w:pPr>
      <w:r>
        <w:t xml:space="preserve">         </w:t>
      </w:r>
      <w:r w:rsidR="00B51902">
        <w:t xml:space="preserve"> Часть 3. Прочие сведения о государственном задании </w:t>
      </w:r>
      <w:hyperlink w:anchor="P805" w:history="1">
        <w:r w:rsidR="00B51902">
          <w:rPr>
            <w:color w:val="0000FF"/>
          </w:rPr>
          <w:t>&lt;6&gt;</w:t>
        </w:r>
      </w:hyperlink>
    </w:p>
    <w:p w:rsidR="00B51902" w:rsidRDefault="00B51902">
      <w:pPr>
        <w:pStyle w:val="ConsPlusNonformat"/>
        <w:jc w:val="both"/>
      </w:pPr>
    </w:p>
    <w:p w:rsidR="00B51902" w:rsidRDefault="00B51902">
      <w:pPr>
        <w:pStyle w:val="ConsPlusNonformat"/>
        <w:jc w:val="both"/>
      </w:pPr>
      <w:r>
        <w:t>1. Основания для досрочного прекращения выполнения государственного задания</w:t>
      </w:r>
    </w:p>
    <w:p w:rsidR="00B51902" w:rsidRDefault="00B51902">
      <w:pPr>
        <w:pStyle w:val="ConsPlusNonformat"/>
        <w:jc w:val="both"/>
      </w:pPr>
      <w:r>
        <w:t>___________________________________________________________________________</w:t>
      </w:r>
    </w:p>
    <w:p w:rsidR="00453BD9" w:rsidRDefault="00453BD9">
      <w:pPr>
        <w:pStyle w:val="ConsPlusNonformat"/>
        <w:jc w:val="both"/>
      </w:pPr>
    </w:p>
    <w:p w:rsidR="00B51902" w:rsidRDefault="00B51902">
      <w:pPr>
        <w:pStyle w:val="ConsPlusNonformat"/>
        <w:jc w:val="both"/>
      </w:pPr>
      <w:r>
        <w:t>2.  Иная  информация,  необходимая для выполнения (</w:t>
      </w:r>
      <w:proofErr w:type="gramStart"/>
      <w:r>
        <w:t>контроля за</w:t>
      </w:r>
      <w:proofErr w:type="gramEnd"/>
      <w:r>
        <w:t xml:space="preserve"> выполнением)</w:t>
      </w:r>
    </w:p>
    <w:p w:rsidR="00B51902" w:rsidRDefault="00B51902">
      <w:pPr>
        <w:pStyle w:val="ConsPlusNonformat"/>
        <w:jc w:val="both"/>
      </w:pPr>
      <w:r>
        <w:t>государственного задания __________________________________________________</w:t>
      </w:r>
    </w:p>
    <w:p w:rsidR="00B51902" w:rsidRDefault="00B51902">
      <w:pPr>
        <w:pStyle w:val="ConsPlusNonformat"/>
        <w:jc w:val="both"/>
      </w:pPr>
      <w:r>
        <w:t>___________________________________________________________________________</w:t>
      </w:r>
    </w:p>
    <w:p w:rsidR="00453BD9" w:rsidRDefault="00453BD9">
      <w:pPr>
        <w:pStyle w:val="ConsPlusNonformat"/>
        <w:jc w:val="both"/>
      </w:pPr>
    </w:p>
    <w:p w:rsidR="002742C2" w:rsidRDefault="002742C2">
      <w:pPr>
        <w:pStyle w:val="ConsPlusNonformat"/>
        <w:jc w:val="both"/>
      </w:pPr>
    </w:p>
    <w:p w:rsidR="002742C2" w:rsidRDefault="002742C2">
      <w:pPr>
        <w:pStyle w:val="ConsPlusNonformat"/>
        <w:jc w:val="both"/>
      </w:pPr>
    </w:p>
    <w:p w:rsidR="002742C2" w:rsidRDefault="002742C2">
      <w:pPr>
        <w:pStyle w:val="ConsPlusNonformat"/>
        <w:jc w:val="both"/>
      </w:pPr>
    </w:p>
    <w:p w:rsidR="00B51902" w:rsidRDefault="00B51902">
      <w:pPr>
        <w:pStyle w:val="ConsPlusNonformat"/>
        <w:jc w:val="both"/>
      </w:pPr>
      <w:bookmarkStart w:id="39" w:name="_GoBack"/>
      <w:bookmarkEnd w:id="39"/>
      <w:r>
        <w:lastRenderedPageBreak/>
        <w:t xml:space="preserve">3. Порядок </w:t>
      </w:r>
      <w:proofErr w:type="gramStart"/>
      <w:r>
        <w:t>контроля за</w:t>
      </w:r>
      <w:proofErr w:type="gramEnd"/>
      <w:r>
        <w:t xml:space="preserve"> выполнением государственного задания</w:t>
      </w:r>
    </w:p>
    <w:p w:rsidR="00B51902" w:rsidRDefault="00B51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2"/>
        <w:gridCol w:w="3212"/>
        <w:gridCol w:w="3212"/>
      </w:tblGrid>
      <w:tr w:rsidR="00B51902">
        <w:tc>
          <w:tcPr>
            <w:tcW w:w="3212" w:type="dxa"/>
          </w:tcPr>
          <w:p w:rsidR="00B51902" w:rsidRDefault="00B51902">
            <w:pPr>
              <w:pStyle w:val="ConsPlusNormal"/>
              <w:jc w:val="center"/>
            </w:pPr>
            <w:r>
              <w:t>Форма контроля</w:t>
            </w:r>
          </w:p>
        </w:tc>
        <w:tc>
          <w:tcPr>
            <w:tcW w:w="3212" w:type="dxa"/>
          </w:tcPr>
          <w:p w:rsidR="00B51902" w:rsidRDefault="00B51902">
            <w:pPr>
              <w:pStyle w:val="ConsPlusNormal"/>
              <w:jc w:val="center"/>
            </w:pPr>
            <w:r>
              <w:t>Периодичность</w:t>
            </w:r>
          </w:p>
        </w:tc>
        <w:tc>
          <w:tcPr>
            <w:tcW w:w="3212" w:type="dxa"/>
          </w:tcPr>
          <w:p w:rsidR="00B51902" w:rsidRDefault="00B51902">
            <w:pPr>
              <w:pStyle w:val="ConsPlusNormal"/>
              <w:jc w:val="center"/>
            </w:pPr>
            <w:r>
              <w:t xml:space="preserve">Федеральные органы исполнительной власти, осуществляющие </w:t>
            </w:r>
            <w:proofErr w:type="gramStart"/>
            <w:r>
              <w:t>контроль за</w:t>
            </w:r>
            <w:proofErr w:type="gramEnd"/>
            <w:r>
              <w:t xml:space="preserve"> выполнением государственного задания</w:t>
            </w:r>
          </w:p>
        </w:tc>
      </w:tr>
      <w:tr w:rsidR="00B51902">
        <w:tc>
          <w:tcPr>
            <w:tcW w:w="3212" w:type="dxa"/>
          </w:tcPr>
          <w:p w:rsidR="00B51902" w:rsidRDefault="00B51902">
            <w:pPr>
              <w:pStyle w:val="ConsPlusNormal"/>
              <w:jc w:val="center"/>
            </w:pPr>
            <w:r>
              <w:t>1</w:t>
            </w:r>
          </w:p>
        </w:tc>
        <w:tc>
          <w:tcPr>
            <w:tcW w:w="3212" w:type="dxa"/>
          </w:tcPr>
          <w:p w:rsidR="00B51902" w:rsidRDefault="00B51902">
            <w:pPr>
              <w:pStyle w:val="ConsPlusNormal"/>
              <w:jc w:val="center"/>
            </w:pPr>
            <w:r>
              <w:t>2</w:t>
            </w:r>
          </w:p>
        </w:tc>
        <w:tc>
          <w:tcPr>
            <w:tcW w:w="3212" w:type="dxa"/>
          </w:tcPr>
          <w:p w:rsidR="00B51902" w:rsidRDefault="00B51902">
            <w:pPr>
              <w:pStyle w:val="ConsPlusNormal"/>
              <w:jc w:val="center"/>
            </w:pPr>
            <w:r>
              <w:t>3</w:t>
            </w:r>
          </w:p>
        </w:tc>
      </w:tr>
      <w:tr w:rsidR="00B51902">
        <w:tc>
          <w:tcPr>
            <w:tcW w:w="3212" w:type="dxa"/>
          </w:tcPr>
          <w:p w:rsidR="00B51902" w:rsidRDefault="00B51902">
            <w:pPr>
              <w:pStyle w:val="ConsPlusNormal"/>
            </w:pPr>
          </w:p>
        </w:tc>
        <w:tc>
          <w:tcPr>
            <w:tcW w:w="3212" w:type="dxa"/>
          </w:tcPr>
          <w:p w:rsidR="00B51902" w:rsidRDefault="00B51902">
            <w:pPr>
              <w:pStyle w:val="ConsPlusNormal"/>
            </w:pPr>
          </w:p>
        </w:tc>
        <w:tc>
          <w:tcPr>
            <w:tcW w:w="3212" w:type="dxa"/>
          </w:tcPr>
          <w:p w:rsidR="00B51902" w:rsidRDefault="00B51902">
            <w:pPr>
              <w:pStyle w:val="ConsPlusNormal"/>
            </w:pPr>
          </w:p>
        </w:tc>
      </w:tr>
      <w:tr w:rsidR="00B51902">
        <w:tc>
          <w:tcPr>
            <w:tcW w:w="3212" w:type="dxa"/>
          </w:tcPr>
          <w:p w:rsidR="00B51902" w:rsidRDefault="00B51902">
            <w:pPr>
              <w:pStyle w:val="ConsPlusNormal"/>
            </w:pPr>
          </w:p>
        </w:tc>
        <w:tc>
          <w:tcPr>
            <w:tcW w:w="3212" w:type="dxa"/>
          </w:tcPr>
          <w:p w:rsidR="00B51902" w:rsidRDefault="00B51902">
            <w:pPr>
              <w:pStyle w:val="ConsPlusNormal"/>
            </w:pPr>
          </w:p>
        </w:tc>
        <w:tc>
          <w:tcPr>
            <w:tcW w:w="3212" w:type="dxa"/>
          </w:tcPr>
          <w:p w:rsidR="00B51902" w:rsidRDefault="00B51902">
            <w:pPr>
              <w:pStyle w:val="ConsPlusNormal"/>
            </w:pPr>
          </w:p>
        </w:tc>
      </w:tr>
    </w:tbl>
    <w:p w:rsidR="00B51902" w:rsidRDefault="00B51902">
      <w:pPr>
        <w:pStyle w:val="ConsPlusNormal"/>
        <w:jc w:val="both"/>
      </w:pPr>
    </w:p>
    <w:p w:rsidR="00B51902" w:rsidRDefault="00B51902">
      <w:pPr>
        <w:pStyle w:val="ConsPlusNonformat"/>
        <w:jc w:val="both"/>
      </w:pPr>
      <w:r>
        <w:t>4. Требования к отчетности о выполнении государственного задания __________</w:t>
      </w:r>
    </w:p>
    <w:p w:rsidR="00B51902" w:rsidRDefault="00B51902">
      <w:pPr>
        <w:pStyle w:val="ConsPlusNonformat"/>
        <w:jc w:val="both"/>
      </w:pPr>
      <w:r>
        <w:t>4.1.  Периодичность  представления  отчетов  о  выполнении государственного</w:t>
      </w:r>
    </w:p>
    <w:p w:rsidR="00B51902" w:rsidRDefault="00B51902">
      <w:pPr>
        <w:pStyle w:val="ConsPlusNonformat"/>
        <w:jc w:val="both"/>
      </w:pPr>
      <w:r>
        <w:t>задания ___________________________________________________________________</w:t>
      </w:r>
    </w:p>
    <w:p w:rsidR="00B51902" w:rsidRDefault="00B51902">
      <w:pPr>
        <w:pStyle w:val="ConsPlusNonformat"/>
        <w:jc w:val="both"/>
      </w:pPr>
      <w:r>
        <w:t>4.2. Сроки представления отчетов о выполнении государственного задания ____</w:t>
      </w:r>
    </w:p>
    <w:p w:rsidR="00B51902" w:rsidRDefault="00B51902">
      <w:pPr>
        <w:pStyle w:val="ConsPlusNonformat"/>
        <w:jc w:val="both"/>
      </w:pPr>
      <w:r>
        <w:t>___________________________________________________________________________</w:t>
      </w:r>
    </w:p>
    <w:p w:rsidR="00B51902" w:rsidRDefault="00B51902">
      <w:pPr>
        <w:pStyle w:val="ConsPlusNonformat"/>
        <w:jc w:val="both"/>
      </w:pPr>
      <w:r>
        <w:t>4.3. Иные требования к отчетности о выполнении государственного задания ___</w:t>
      </w:r>
    </w:p>
    <w:p w:rsidR="00B51902" w:rsidRDefault="00B51902">
      <w:pPr>
        <w:pStyle w:val="ConsPlusNonformat"/>
        <w:jc w:val="both"/>
      </w:pPr>
      <w:r>
        <w:t>___________________________________________________________________________</w:t>
      </w:r>
    </w:p>
    <w:p w:rsidR="00B51902" w:rsidRDefault="00B51902">
      <w:pPr>
        <w:pStyle w:val="ConsPlusNonformat"/>
        <w:jc w:val="both"/>
      </w:pPr>
      <w:r>
        <w:t xml:space="preserve">5. Иные показатели, связанные с выполнением государственного задания, </w:t>
      </w:r>
      <w:hyperlink w:anchor="P806" w:history="1">
        <w:r>
          <w:rPr>
            <w:color w:val="0000FF"/>
          </w:rPr>
          <w:t>&lt;7&gt;</w:t>
        </w:r>
      </w:hyperlink>
      <w:r>
        <w:t xml:space="preserve"> _</w:t>
      </w:r>
    </w:p>
    <w:p w:rsidR="00B51902" w:rsidRDefault="00B51902">
      <w:pPr>
        <w:pStyle w:val="ConsPlusNonformat"/>
        <w:jc w:val="both"/>
      </w:pPr>
      <w:r>
        <w:t>___________________________________________________________________________</w:t>
      </w:r>
    </w:p>
    <w:p w:rsidR="00B51902" w:rsidRDefault="00B51902">
      <w:pPr>
        <w:sectPr w:rsidR="00B51902" w:rsidSect="00453BD9">
          <w:pgSz w:w="16838" w:h="11905" w:orient="landscape"/>
          <w:pgMar w:top="567" w:right="1134" w:bottom="568" w:left="1134" w:header="0" w:footer="0" w:gutter="0"/>
          <w:cols w:space="720"/>
          <w:docGrid w:linePitch="299"/>
        </w:sectPr>
      </w:pPr>
    </w:p>
    <w:p w:rsidR="00B51902" w:rsidRPr="00160B98" w:rsidRDefault="00B51902" w:rsidP="00160B98">
      <w:pPr>
        <w:pStyle w:val="ConsPlusNormal"/>
        <w:ind w:firstLine="709"/>
        <w:jc w:val="both"/>
        <w:rPr>
          <w:rFonts w:ascii="Times New Roman" w:hAnsi="Times New Roman" w:cs="Times New Roman"/>
          <w:sz w:val="24"/>
          <w:szCs w:val="24"/>
        </w:rPr>
      </w:pPr>
      <w:r w:rsidRPr="00160B98">
        <w:rPr>
          <w:rFonts w:ascii="Times New Roman" w:hAnsi="Times New Roman" w:cs="Times New Roman"/>
          <w:sz w:val="24"/>
          <w:szCs w:val="24"/>
        </w:rPr>
        <w:lastRenderedPageBreak/>
        <w:t>--------------------------------</w:t>
      </w:r>
    </w:p>
    <w:p w:rsidR="00B51902" w:rsidRPr="00160B98" w:rsidRDefault="00B51902">
      <w:pPr>
        <w:pStyle w:val="ConsPlusNormal"/>
        <w:ind w:firstLine="540"/>
        <w:jc w:val="both"/>
        <w:rPr>
          <w:rFonts w:ascii="Times New Roman" w:hAnsi="Times New Roman" w:cs="Times New Roman"/>
          <w:sz w:val="24"/>
          <w:szCs w:val="24"/>
        </w:rPr>
      </w:pPr>
      <w:bookmarkStart w:id="40" w:name="P800"/>
      <w:bookmarkEnd w:id="40"/>
      <w:r w:rsidRPr="00160B98">
        <w:rPr>
          <w:rFonts w:ascii="Times New Roman" w:hAnsi="Times New Roman" w:cs="Times New Roman"/>
          <w:sz w:val="24"/>
          <w:szCs w:val="24"/>
        </w:rPr>
        <w:t>&lt;1&gt; Номер государственного задания присваивается в информационной системе Министерства финансов Российской Федерации.</w:t>
      </w:r>
    </w:p>
    <w:p w:rsidR="00B51902" w:rsidRPr="00160B98" w:rsidRDefault="00B51902">
      <w:pPr>
        <w:pStyle w:val="ConsPlusNormal"/>
        <w:ind w:firstLine="540"/>
        <w:jc w:val="both"/>
        <w:rPr>
          <w:rFonts w:ascii="Times New Roman" w:hAnsi="Times New Roman" w:cs="Times New Roman"/>
          <w:sz w:val="24"/>
          <w:szCs w:val="24"/>
        </w:rPr>
      </w:pPr>
      <w:bookmarkStart w:id="41" w:name="P801"/>
      <w:bookmarkEnd w:id="41"/>
      <w:r w:rsidRPr="00160B98">
        <w:rPr>
          <w:rFonts w:ascii="Times New Roman" w:hAnsi="Times New Roman" w:cs="Times New Roman"/>
          <w:sz w:val="24"/>
          <w:szCs w:val="24"/>
        </w:rPr>
        <w:t>&lt;2</w:t>
      </w:r>
      <w:proofErr w:type="gramStart"/>
      <w:r w:rsidRPr="00160B98">
        <w:rPr>
          <w:rFonts w:ascii="Times New Roman" w:hAnsi="Times New Roman" w:cs="Times New Roman"/>
          <w:sz w:val="24"/>
          <w:szCs w:val="24"/>
        </w:rPr>
        <w:t>&gt; Ф</w:t>
      </w:r>
      <w:proofErr w:type="gramEnd"/>
      <w:r w:rsidRPr="00160B98">
        <w:rPr>
          <w:rFonts w:ascii="Times New Roman" w:hAnsi="Times New Roman" w:cs="Times New Roman"/>
          <w:sz w:val="24"/>
          <w:szCs w:val="24"/>
        </w:rPr>
        <w:t>ормируется при установлении государственного задания на оказание государственной услуги (услуг) и работы (работ) и содержит требования к оказанию государственной услуги (услуг) раздельно по каждой из государственных услуг с указанием порядкового номера раздела.</w:t>
      </w:r>
    </w:p>
    <w:p w:rsidR="00B51902" w:rsidRPr="00160B98" w:rsidRDefault="00B51902">
      <w:pPr>
        <w:pStyle w:val="ConsPlusNormal"/>
        <w:ind w:firstLine="540"/>
        <w:jc w:val="both"/>
        <w:rPr>
          <w:rFonts w:ascii="Times New Roman" w:hAnsi="Times New Roman" w:cs="Times New Roman"/>
          <w:sz w:val="24"/>
          <w:szCs w:val="24"/>
        </w:rPr>
      </w:pPr>
      <w:bookmarkStart w:id="42" w:name="P802"/>
      <w:bookmarkEnd w:id="42"/>
      <w:r w:rsidRPr="00160B98">
        <w:rPr>
          <w:rFonts w:ascii="Times New Roman" w:hAnsi="Times New Roman" w:cs="Times New Roman"/>
          <w:sz w:val="24"/>
          <w:szCs w:val="24"/>
        </w:rPr>
        <w:t>&lt;3</w:t>
      </w:r>
      <w:proofErr w:type="gramStart"/>
      <w:r w:rsidRPr="00160B98">
        <w:rPr>
          <w:rFonts w:ascii="Times New Roman" w:hAnsi="Times New Roman" w:cs="Times New Roman"/>
          <w:sz w:val="24"/>
          <w:szCs w:val="24"/>
        </w:rPr>
        <w:t>&gt; З</w:t>
      </w:r>
      <w:proofErr w:type="gramEnd"/>
      <w:r w:rsidRPr="00160B98">
        <w:rPr>
          <w:rFonts w:ascii="Times New Roman" w:hAnsi="Times New Roman" w:cs="Times New Roman"/>
          <w:sz w:val="24"/>
          <w:szCs w:val="24"/>
        </w:rPr>
        <w:t>аполняется при установлении показателей, характеризующих качество государственной услуги, в ведомственном перечне государственных услуг и работ.</w:t>
      </w:r>
    </w:p>
    <w:p w:rsidR="00B51902" w:rsidRPr="00160B98" w:rsidRDefault="00B51902">
      <w:pPr>
        <w:pStyle w:val="ConsPlusNormal"/>
        <w:ind w:firstLine="540"/>
        <w:jc w:val="both"/>
        <w:rPr>
          <w:rFonts w:ascii="Times New Roman" w:hAnsi="Times New Roman" w:cs="Times New Roman"/>
          <w:sz w:val="24"/>
          <w:szCs w:val="24"/>
        </w:rPr>
      </w:pPr>
      <w:bookmarkStart w:id="43" w:name="P803"/>
      <w:bookmarkEnd w:id="43"/>
      <w:r w:rsidRPr="00160B98">
        <w:rPr>
          <w:rFonts w:ascii="Times New Roman" w:hAnsi="Times New Roman" w:cs="Times New Roman"/>
          <w:sz w:val="24"/>
          <w:szCs w:val="24"/>
        </w:rPr>
        <w:t>&lt;4</w:t>
      </w:r>
      <w:proofErr w:type="gramStart"/>
      <w:r w:rsidRPr="00160B98">
        <w:rPr>
          <w:rFonts w:ascii="Times New Roman" w:hAnsi="Times New Roman" w:cs="Times New Roman"/>
          <w:sz w:val="24"/>
          <w:szCs w:val="24"/>
        </w:rPr>
        <w:t>&gt; Ф</w:t>
      </w:r>
      <w:proofErr w:type="gramEnd"/>
      <w:r w:rsidRPr="00160B98">
        <w:rPr>
          <w:rFonts w:ascii="Times New Roman" w:hAnsi="Times New Roman" w:cs="Times New Roman"/>
          <w:sz w:val="24"/>
          <w:szCs w:val="24"/>
        </w:rPr>
        <w:t>ормируется при установлении государственного задания на оказание государственной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51902" w:rsidRPr="00160B98" w:rsidRDefault="00B51902">
      <w:pPr>
        <w:pStyle w:val="ConsPlusNormal"/>
        <w:ind w:firstLine="540"/>
        <w:jc w:val="both"/>
        <w:rPr>
          <w:rFonts w:ascii="Times New Roman" w:hAnsi="Times New Roman" w:cs="Times New Roman"/>
          <w:sz w:val="24"/>
          <w:szCs w:val="24"/>
        </w:rPr>
      </w:pPr>
      <w:bookmarkStart w:id="44" w:name="P804"/>
      <w:bookmarkEnd w:id="44"/>
      <w:r w:rsidRPr="00160B98">
        <w:rPr>
          <w:rFonts w:ascii="Times New Roman" w:hAnsi="Times New Roman" w:cs="Times New Roman"/>
          <w:sz w:val="24"/>
          <w:szCs w:val="24"/>
        </w:rPr>
        <w:t>&lt;5</w:t>
      </w:r>
      <w:proofErr w:type="gramStart"/>
      <w:r w:rsidRPr="00160B98">
        <w:rPr>
          <w:rFonts w:ascii="Times New Roman" w:hAnsi="Times New Roman" w:cs="Times New Roman"/>
          <w:sz w:val="24"/>
          <w:szCs w:val="24"/>
        </w:rPr>
        <w:t>&gt; З</w:t>
      </w:r>
      <w:proofErr w:type="gramEnd"/>
      <w:r w:rsidRPr="00160B98">
        <w:rPr>
          <w:rFonts w:ascii="Times New Roman" w:hAnsi="Times New Roman" w:cs="Times New Roman"/>
          <w:sz w:val="24"/>
          <w:szCs w:val="24"/>
        </w:rPr>
        <w:t>аполняется при установлении показателей, характеризующих качество работы, в ведомственном перечне государственных услуг и работ.</w:t>
      </w:r>
    </w:p>
    <w:p w:rsidR="00B51902" w:rsidRPr="00160B98" w:rsidRDefault="00B51902">
      <w:pPr>
        <w:pStyle w:val="ConsPlusNormal"/>
        <w:ind w:firstLine="540"/>
        <w:jc w:val="both"/>
        <w:rPr>
          <w:rFonts w:ascii="Times New Roman" w:hAnsi="Times New Roman" w:cs="Times New Roman"/>
          <w:sz w:val="24"/>
          <w:szCs w:val="24"/>
        </w:rPr>
      </w:pPr>
      <w:bookmarkStart w:id="45" w:name="P805"/>
      <w:bookmarkEnd w:id="45"/>
      <w:r w:rsidRPr="00160B98">
        <w:rPr>
          <w:rFonts w:ascii="Times New Roman" w:hAnsi="Times New Roman" w:cs="Times New Roman"/>
          <w:sz w:val="24"/>
          <w:szCs w:val="24"/>
        </w:rPr>
        <w:t>&lt;6</w:t>
      </w:r>
      <w:proofErr w:type="gramStart"/>
      <w:r w:rsidRPr="00160B98">
        <w:rPr>
          <w:rFonts w:ascii="Times New Roman" w:hAnsi="Times New Roman" w:cs="Times New Roman"/>
          <w:sz w:val="24"/>
          <w:szCs w:val="24"/>
        </w:rPr>
        <w:t>&gt; З</w:t>
      </w:r>
      <w:proofErr w:type="gramEnd"/>
      <w:r w:rsidRPr="00160B98">
        <w:rPr>
          <w:rFonts w:ascii="Times New Roman" w:hAnsi="Times New Roman" w:cs="Times New Roman"/>
          <w:sz w:val="24"/>
          <w:szCs w:val="24"/>
        </w:rPr>
        <w:t>аполняется в целом по государственному заданию.</w:t>
      </w:r>
    </w:p>
    <w:p w:rsidR="00B51902" w:rsidRPr="00160B98" w:rsidRDefault="00B51902">
      <w:pPr>
        <w:pStyle w:val="ConsPlusNormal"/>
        <w:ind w:firstLine="540"/>
        <w:jc w:val="both"/>
        <w:rPr>
          <w:rFonts w:ascii="Times New Roman" w:hAnsi="Times New Roman" w:cs="Times New Roman"/>
          <w:sz w:val="24"/>
          <w:szCs w:val="24"/>
        </w:rPr>
      </w:pPr>
      <w:bookmarkStart w:id="46" w:name="P806"/>
      <w:bookmarkEnd w:id="46"/>
      <w:r w:rsidRPr="00160B98">
        <w:rPr>
          <w:rFonts w:ascii="Times New Roman" w:hAnsi="Times New Roman" w:cs="Times New Roman"/>
          <w:sz w:val="24"/>
          <w:szCs w:val="24"/>
        </w:rPr>
        <w:t>&lt;7</w:t>
      </w:r>
      <w:proofErr w:type="gramStart"/>
      <w:r w:rsidRPr="00160B98">
        <w:rPr>
          <w:rFonts w:ascii="Times New Roman" w:hAnsi="Times New Roman" w:cs="Times New Roman"/>
          <w:sz w:val="24"/>
          <w:szCs w:val="24"/>
        </w:rPr>
        <w:t>&gt; В</w:t>
      </w:r>
      <w:proofErr w:type="gramEnd"/>
      <w:r w:rsidRPr="00160B98">
        <w:rPr>
          <w:rFonts w:ascii="Times New Roman" w:hAnsi="Times New Roman" w:cs="Times New Roman"/>
          <w:sz w:val="24"/>
          <w:szCs w:val="24"/>
        </w:rPr>
        <w:t xml:space="preserve"> числе иных показателей может быть указано допустимое (возможное) отклонение от выполнения государственного задания, в пределах которого оно считается выполненным, при принятии органом, осуществляющим функции и полномочия учредителя федеральных бюджетных или автономных учреждений, главным распорядителем средств федерального бюджета, в ведении которого находятся федеральные казенные учреждения, решения об установлении общего допустимого (возможного) отклонения от выполнения государственного задания, в пределах которого оно считается выполненным (в процентах). В этом случае допустимые (возможные) отклонения, предусмотренные в </w:t>
      </w:r>
      <w:hyperlink w:anchor="P614" w:history="1">
        <w:r w:rsidRPr="00160B98">
          <w:rPr>
            <w:rFonts w:ascii="Times New Roman" w:hAnsi="Times New Roman" w:cs="Times New Roman"/>
            <w:color w:val="0000FF"/>
            <w:sz w:val="24"/>
            <w:szCs w:val="24"/>
          </w:rPr>
          <w:t>подпунктах 3.1</w:t>
        </w:r>
      </w:hyperlink>
      <w:r w:rsidRPr="00160B98">
        <w:rPr>
          <w:rFonts w:ascii="Times New Roman" w:hAnsi="Times New Roman" w:cs="Times New Roman"/>
          <w:sz w:val="24"/>
          <w:szCs w:val="24"/>
        </w:rPr>
        <w:t xml:space="preserve"> и </w:t>
      </w:r>
      <w:hyperlink w:anchor="P689" w:history="1">
        <w:r w:rsidRPr="00160B98">
          <w:rPr>
            <w:rFonts w:ascii="Times New Roman" w:hAnsi="Times New Roman" w:cs="Times New Roman"/>
            <w:color w:val="0000FF"/>
            <w:sz w:val="24"/>
            <w:szCs w:val="24"/>
          </w:rPr>
          <w:t>3.2</w:t>
        </w:r>
      </w:hyperlink>
      <w:r w:rsidRPr="00160B98">
        <w:rPr>
          <w:rFonts w:ascii="Times New Roman" w:hAnsi="Times New Roman" w:cs="Times New Roman"/>
          <w:sz w:val="24"/>
          <w:szCs w:val="24"/>
        </w:rPr>
        <w:t xml:space="preserve"> настоящего государственного задания, не заполняются.</w:t>
      </w:r>
    </w:p>
    <w:p w:rsidR="00B51902" w:rsidRPr="00160B98" w:rsidRDefault="00B51902">
      <w:pPr>
        <w:pStyle w:val="ConsPlusNormal"/>
        <w:jc w:val="center"/>
        <w:rPr>
          <w:rFonts w:ascii="Times New Roman" w:hAnsi="Times New Roman" w:cs="Times New Roman"/>
          <w:sz w:val="24"/>
          <w:szCs w:val="24"/>
        </w:rPr>
      </w:pPr>
    </w:p>
    <w:p w:rsidR="00B51902" w:rsidRPr="00160B98" w:rsidRDefault="00B51902">
      <w:pPr>
        <w:pStyle w:val="ConsPlusNormal"/>
        <w:jc w:val="center"/>
        <w:rPr>
          <w:rFonts w:ascii="Times New Roman" w:hAnsi="Times New Roman" w:cs="Times New Roman"/>
          <w:sz w:val="24"/>
          <w:szCs w:val="24"/>
        </w:rPr>
      </w:pPr>
    </w:p>
    <w:p w:rsidR="00B51902" w:rsidRPr="00160B98" w:rsidRDefault="00B51902">
      <w:pPr>
        <w:pStyle w:val="ConsPlusNormal"/>
        <w:jc w:val="center"/>
        <w:rPr>
          <w:rFonts w:ascii="Times New Roman" w:hAnsi="Times New Roman" w:cs="Times New Roman"/>
          <w:sz w:val="24"/>
          <w:szCs w:val="24"/>
        </w:rPr>
      </w:pPr>
    </w:p>
    <w:p w:rsidR="00B51902" w:rsidRPr="00160B98" w:rsidRDefault="00B51902">
      <w:pPr>
        <w:pStyle w:val="ConsPlusNormal"/>
        <w:jc w:val="center"/>
        <w:rPr>
          <w:rFonts w:ascii="Times New Roman" w:hAnsi="Times New Roman" w:cs="Times New Roman"/>
          <w:sz w:val="24"/>
          <w:szCs w:val="24"/>
        </w:rPr>
      </w:pPr>
    </w:p>
    <w:p w:rsidR="00B51902" w:rsidRPr="00160B98" w:rsidRDefault="00B51902">
      <w:pPr>
        <w:pStyle w:val="ConsPlusNormal"/>
        <w:jc w:val="center"/>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453BD9" w:rsidRDefault="00453BD9">
      <w:pPr>
        <w:pStyle w:val="ConsPlusNormal"/>
        <w:jc w:val="right"/>
        <w:rPr>
          <w:rFonts w:ascii="Times New Roman" w:hAnsi="Times New Roman" w:cs="Times New Roman"/>
          <w:sz w:val="24"/>
          <w:szCs w:val="24"/>
        </w:rPr>
      </w:pP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lastRenderedPageBreak/>
        <w:t xml:space="preserve">Приложение </w:t>
      </w:r>
      <w:r w:rsidR="001F2087">
        <w:rPr>
          <w:rFonts w:ascii="Times New Roman" w:hAnsi="Times New Roman" w:cs="Times New Roman"/>
          <w:sz w:val="24"/>
          <w:szCs w:val="24"/>
        </w:rPr>
        <w:t>№</w:t>
      </w:r>
      <w:r w:rsidRPr="00160B98">
        <w:rPr>
          <w:rFonts w:ascii="Times New Roman" w:hAnsi="Times New Roman" w:cs="Times New Roman"/>
          <w:sz w:val="24"/>
          <w:szCs w:val="24"/>
        </w:rPr>
        <w:t xml:space="preserve"> 2</w:t>
      </w: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к Положению о формировании</w:t>
      </w: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государственного задания на оказание</w:t>
      </w:r>
    </w:p>
    <w:p w:rsidR="00B51902" w:rsidRPr="00160B98" w:rsidRDefault="00B51902">
      <w:pPr>
        <w:pStyle w:val="ConsPlusNormal"/>
        <w:jc w:val="right"/>
        <w:rPr>
          <w:rFonts w:ascii="Times New Roman" w:hAnsi="Times New Roman" w:cs="Times New Roman"/>
          <w:sz w:val="24"/>
          <w:szCs w:val="24"/>
        </w:rPr>
      </w:pPr>
      <w:proofErr w:type="gramStart"/>
      <w:r w:rsidRPr="00160B98">
        <w:rPr>
          <w:rFonts w:ascii="Times New Roman" w:hAnsi="Times New Roman" w:cs="Times New Roman"/>
          <w:sz w:val="24"/>
          <w:szCs w:val="24"/>
        </w:rPr>
        <w:t>государственных услуг (выполнение</w:t>
      </w:r>
      <w:proofErr w:type="gramEnd"/>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работ) в отношении федеральных</w:t>
      </w: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государственных учреждений</w:t>
      </w: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 xml:space="preserve">и финансовом </w:t>
      </w:r>
      <w:proofErr w:type="gramStart"/>
      <w:r w:rsidRPr="00160B98">
        <w:rPr>
          <w:rFonts w:ascii="Times New Roman" w:hAnsi="Times New Roman" w:cs="Times New Roman"/>
          <w:sz w:val="24"/>
          <w:szCs w:val="24"/>
        </w:rPr>
        <w:t>обеспечении</w:t>
      </w:r>
      <w:proofErr w:type="gramEnd"/>
      <w:r w:rsidRPr="00160B98">
        <w:rPr>
          <w:rFonts w:ascii="Times New Roman" w:hAnsi="Times New Roman" w:cs="Times New Roman"/>
          <w:sz w:val="24"/>
          <w:szCs w:val="24"/>
        </w:rPr>
        <w:t xml:space="preserve"> выполнения</w:t>
      </w:r>
    </w:p>
    <w:p w:rsidR="00B51902" w:rsidRPr="00160B98" w:rsidRDefault="00B51902">
      <w:pPr>
        <w:pStyle w:val="ConsPlusNormal"/>
        <w:jc w:val="right"/>
        <w:rPr>
          <w:rFonts w:ascii="Times New Roman" w:hAnsi="Times New Roman" w:cs="Times New Roman"/>
          <w:sz w:val="24"/>
          <w:szCs w:val="24"/>
        </w:rPr>
      </w:pPr>
      <w:r w:rsidRPr="00160B98">
        <w:rPr>
          <w:rFonts w:ascii="Times New Roman" w:hAnsi="Times New Roman" w:cs="Times New Roman"/>
          <w:sz w:val="24"/>
          <w:szCs w:val="24"/>
        </w:rPr>
        <w:t>государственного задания</w:t>
      </w:r>
    </w:p>
    <w:p w:rsidR="00453BD9" w:rsidRDefault="00453BD9">
      <w:pPr>
        <w:rPr>
          <w:rFonts w:ascii="Times New Roman" w:hAnsi="Times New Roman" w:cs="Times New Roman"/>
          <w:sz w:val="24"/>
          <w:szCs w:val="24"/>
        </w:rPr>
      </w:pPr>
    </w:p>
    <w:p w:rsidR="00453BD9" w:rsidRDefault="00453BD9" w:rsidP="00453BD9">
      <w:pPr>
        <w:pStyle w:val="ConsPlusNonformat"/>
        <w:jc w:val="both"/>
      </w:pPr>
      <w:r>
        <w:t xml:space="preserve">                            ОТЧЕТ О ВЫПОЛНЕНИИ</w:t>
      </w:r>
    </w:p>
    <w:p w:rsidR="00453BD9" w:rsidRDefault="00453BD9" w:rsidP="00453BD9">
      <w:pPr>
        <w:pStyle w:val="ConsPlusNonformat"/>
        <w:jc w:val="both"/>
      </w:pPr>
      <w:r>
        <w:t xml:space="preserve">                                                 ┌──────────────┐</w:t>
      </w:r>
    </w:p>
    <w:p w:rsidR="00453BD9" w:rsidRDefault="00453BD9" w:rsidP="00453BD9">
      <w:pPr>
        <w:pStyle w:val="ConsPlusNonformat"/>
        <w:jc w:val="both"/>
      </w:pPr>
      <w:r>
        <w:t xml:space="preserve">                  ГОСУДАРСТВЕННОГО ЗАДАНИЯ N </w:t>
      </w:r>
      <w:hyperlink w:anchor="P1240" w:history="1">
        <w:r>
          <w:rPr>
            <w:color w:val="0000FF"/>
          </w:rPr>
          <w:t>&lt;1&gt;</w:t>
        </w:r>
      </w:hyperlink>
      <w:r>
        <w:t xml:space="preserve"> │              │</w:t>
      </w:r>
    </w:p>
    <w:p w:rsidR="00453BD9" w:rsidRDefault="00453BD9" w:rsidP="00453BD9">
      <w:pPr>
        <w:pStyle w:val="ConsPlusNonformat"/>
        <w:jc w:val="both"/>
      </w:pPr>
      <w:r>
        <w:t xml:space="preserve">                                                 └──────────────┘</w:t>
      </w:r>
    </w:p>
    <w:p w:rsidR="00453BD9" w:rsidRDefault="00453BD9" w:rsidP="00453BD9">
      <w:pPr>
        <w:pStyle w:val="ConsPlusNonformat"/>
        <w:jc w:val="both"/>
      </w:pPr>
      <w:r>
        <w:t xml:space="preserve">             на 20__ год и на плановый период 20__ и 20__ годов</w:t>
      </w:r>
    </w:p>
    <w:p w:rsidR="00453BD9" w:rsidRDefault="00453BD9" w:rsidP="00453BD9">
      <w:pPr>
        <w:pStyle w:val="ConsPlusNonformat"/>
        <w:jc w:val="both"/>
      </w:pPr>
    </w:p>
    <w:p w:rsidR="00453BD9" w:rsidRDefault="00453BD9" w:rsidP="00453BD9">
      <w:pPr>
        <w:pStyle w:val="ConsPlusNonformat"/>
        <w:jc w:val="both"/>
      </w:pPr>
      <w:r>
        <w:t xml:space="preserve">                        от "__" ____________ 20__ г.</w:t>
      </w:r>
    </w:p>
    <w:p w:rsidR="00453BD9" w:rsidRDefault="00453BD9" w:rsidP="00453BD9">
      <w:pPr>
        <w:pStyle w:val="ConsPlusNonformat"/>
        <w:jc w:val="both"/>
      </w:pPr>
    </w:p>
    <w:p w:rsidR="00453BD9" w:rsidRDefault="00453BD9" w:rsidP="00453BD9">
      <w:pPr>
        <w:pStyle w:val="ConsPlusNonformat"/>
        <w:jc w:val="both"/>
      </w:pPr>
      <w:r>
        <w:t xml:space="preserve">                                                                 ┌────────┐</w:t>
      </w:r>
    </w:p>
    <w:p w:rsidR="00453BD9" w:rsidRDefault="00453BD9" w:rsidP="00453BD9">
      <w:pPr>
        <w:pStyle w:val="ConsPlusNonformat"/>
        <w:jc w:val="both"/>
      </w:pPr>
      <w:r>
        <w:t xml:space="preserve">                                                                 │Коды    │</w:t>
      </w:r>
    </w:p>
    <w:p w:rsidR="00453BD9" w:rsidRDefault="00453BD9" w:rsidP="00453BD9">
      <w:pPr>
        <w:pStyle w:val="ConsPlusNonformat"/>
        <w:jc w:val="both"/>
      </w:pPr>
      <w:r>
        <w:t xml:space="preserve">                                                                 ├────────┤</w:t>
      </w:r>
    </w:p>
    <w:p w:rsidR="00453BD9" w:rsidRDefault="00453BD9" w:rsidP="00453BD9">
      <w:pPr>
        <w:pStyle w:val="ConsPlusNonformat"/>
        <w:jc w:val="both"/>
      </w:pPr>
      <w:r>
        <w:t>Наименование федерального государственного  учреждения  Форма по │ 0506001│</w:t>
      </w:r>
    </w:p>
    <w:p w:rsidR="00453BD9" w:rsidRDefault="00453BD9" w:rsidP="00453BD9">
      <w:pPr>
        <w:pStyle w:val="ConsPlusNonformat"/>
        <w:jc w:val="both"/>
      </w:pPr>
      <w:r>
        <w:t xml:space="preserve">(обособленного подразделения) ________________________      </w:t>
      </w:r>
      <w:hyperlink r:id="rId36" w:history="1">
        <w:r>
          <w:rPr>
            <w:color w:val="0000FF"/>
          </w:rPr>
          <w:t>ОКУД</w:t>
        </w:r>
      </w:hyperlink>
      <w:r>
        <w:t xml:space="preserve"> │        │</w:t>
      </w:r>
    </w:p>
    <w:p w:rsidR="00453BD9" w:rsidRDefault="00453BD9" w:rsidP="00453BD9">
      <w:pPr>
        <w:pStyle w:val="ConsPlusNonformat"/>
        <w:jc w:val="both"/>
      </w:pPr>
      <w:r>
        <w:t>______________________________________________________           ├────────┤</w:t>
      </w:r>
    </w:p>
    <w:p w:rsidR="00453BD9" w:rsidRDefault="00453BD9" w:rsidP="00453BD9">
      <w:pPr>
        <w:pStyle w:val="ConsPlusNonformat"/>
        <w:jc w:val="both"/>
      </w:pPr>
      <w:r>
        <w:t>______________________________________________________      Дата │        │</w:t>
      </w:r>
    </w:p>
    <w:p w:rsidR="00453BD9" w:rsidRDefault="00453BD9" w:rsidP="00453BD9">
      <w:pPr>
        <w:pStyle w:val="ConsPlusNonformat"/>
        <w:jc w:val="both"/>
      </w:pPr>
      <w:r>
        <w:t xml:space="preserve">Виды    деятельности   </w:t>
      </w:r>
      <w:proofErr w:type="gramStart"/>
      <w:r>
        <w:t>федерального</w:t>
      </w:r>
      <w:proofErr w:type="gramEnd"/>
      <w:r>
        <w:t xml:space="preserve">   государственного           ├────────┤</w:t>
      </w:r>
    </w:p>
    <w:p w:rsidR="00453BD9" w:rsidRDefault="00453BD9" w:rsidP="00453BD9">
      <w:pPr>
        <w:pStyle w:val="ConsPlusNonformat"/>
        <w:jc w:val="both"/>
      </w:pPr>
      <w:r>
        <w:t xml:space="preserve">учреждения (обособленного подразделения) _____________        </w:t>
      </w:r>
      <w:proofErr w:type="gramStart"/>
      <w:r>
        <w:t>по</w:t>
      </w:r>
      <w:proofErr w:type="gramEnd"/>
      <w:r>
        <w:t xml:space="preserve"> │        │</w:t>
      </w:r>
    </w:p>
    <w:p w:rsidR="00453BD9" w:rsidRDefault="00453BD9" w:rsidP="00453BD9">
      <w:pPr>
        <w:pStyle w:val="ConsPlusNonformat"/>
        <w:jc w:val="both"/>
      </w:pPr>
      <w:r>
        <w:t xml:space="preserve">                                                        сводному │        │</w:t>
      </w:r>
    </w:p>
    <w:p w:rsidR="00453BD9" w:rsidRDefault="00453BD9" w:rsidP="00453BD9">
      <w:pPr>
        <w:pStyle w:val="ConsPlusNonformat"/>
        <w:jc w:val="both"/>
      </w:pPr>
      <w:r>
        <w:t>______________________________________________________   реестру │        │</w:t>
      </w:r>
    </w:p>
    <w:p w:rsidR="00453BD9" w:rsidRDefault="00453BD9" w:rsidP="00453BD9">
      <w:pPr>
        <w:pStyle w:val="ConsPlusNonformat"/>
        <w:jc w:val="both"/>
      </w:pPr>
      <w:r>
        <w:t xml:space="preserve">                                                                 ├────────┤</w:t>
      </w:r>
    </w:p>
    <w:p w:rsidR="00453BD9" w:rsidRDefault="00453BD9" w:rsidP="00453BD9">
      <w:pPr>
        <w:pStyle w:val="ConsPlusNonformat"/>
        <w:jc w:val="both"/>
      </w:pPr>
      <w:r>
        <w:t xml:space="preserve">______________________________________________________  По </w:t>
      </w:r>
      <w:hyperlink r:id="rId37" w:history="1">
        <w:r>
          <w:rPr>
            <w:color w:val="0000FF"/>
          </w:rPr>
          <w:t>ОКВЭД</w:t>
        </w:r>
      </w:hyperlink>
      <w:r>
        <w:t xml:space="preserve"> │        │</w:t>
      </w:r>
    </w:p>
    <w:p w:rsidR="00453BD9" w:rsidRDefault="00453BD9" w:rsidP="00453BD9">
      <w:pPr>
        <w:pStyle w:val="ConsPlusNonformat"/>
        <w:jc w:val="both"/>
      </w:pPr>
      <w:r>
        <w:t xml:space="preserve">                                                                 ├────────┤</w:t>
      </w:r>
    </w:p>
    <w:p w:rsidR="00453BD9" w:rsidRDefault="00453BD9" w:rsidP="00453BD9">
      <w:pPr>
        <w:pStyle w:val="ConsPlusNonformat"/>
        <w:jc w:val="both"/>
      </w:pPr>
      <w:r>
        <w:t>Вид            федерального           государственного</w:t>
      </w:r>
      <w:proofErr w:type="gramStart"/>
      <w:r>
        <w:t xml:space="preserve">  П</w:t>
      </w:r>
      <w:proofErr w:type="gramEnd"/>
      <w:r>
        <w:t xml:space="preserve">о </w:t>
      </w:r>
      <w:hyperlink r:id="rId38" w:history="1">
        <w:r>
          <w:rPr>
            <w:color w:val="0000FF"/>
          </w:rPr>
          <w:t>ОКВЭД</w:t>
        </w:r>
      </w:hyperlink>
      <w:r>
        <w:t xml:space="preserve"> │        │</w:t>
      </w:r>
    </w:p>
    <w:p w:rsidR="00453BD9" w:rsidRDefault="00453BD9" w:rsidP="00453BD9">
      <w:pPr>
        <w:pStyle w:val="ConsPlusNonformat"/>
        <w:jc w:val="both"/>
      </w:pPr>
      <w:r>
        <w:t>учреждения ___________________________________________           ├────────┤</w:t>
      </w:r>
    </w:p>
    <w:p w:rsidR="00453BD9" w:rsidRDefault="00453BD9" w:rsidP="00453BD9">
      <w:pPr>
        <w:pStyle w:val="ConsPlusNonformat"/>
        <w:jc w:val="both"/>
      </w:pPr>
      <w:r>
        <w:t xml:space="preserve">                  (указывается вид федерального</w:t>
      </w:r>
      <w:proofErr w:type="gramStart"/>
      <w:r>
        <w:t xml:space="preserve">         П</w:t>
      </w:r>
      <w:proofErr w:type="gramEnd"/>
      <w:r>
        <w:t xml:space="preserve">о </w:t>
      </w:r>
      <w:hyperlink r:id="rId39" w:history="1">
        <w:r>
          <w:rPr>
            <w:color w:val="0000FF"/>
          </w:rPr>
          <w:t>ОКВЭД</w:t>
        </w:r>
      </w:hyperlink>
      <w:r>
        <w:t xml:space="preserve"> │        │</w:t>
      </w:r>
    </w:p>
    <w:p w:rsidR="00453BD9" w:rsidRDefault="00453BD9" w:rsidP="00453BD9">
      <w:pPr>
        <w:pStyle w:val="ConsPlusNonformat"/>
        <w:jc w:val="both"/>
      </w:pPr>
      <w:r>
        <w:t xml:space="preserve">                  государственного учреждения </w:t>
      </w:r>
      <w:proofErr w:type="gramStart"/>
      <w:r>
        <w:t>из</w:t>
      </w:r>
      <w:proofErr w:type="gramEnd"/>
      <w:r>
        <w:t xml:space="preserve">                 │        │</w:t>
      </w:r>
    </w:p>
    <w:p w:rsidR="00453BD9" w:rsidRDefault="00453BD9" w:rsidP="00453BD9">
      <w:pPr>
        <w:pStyle w:val="ConsPlusNonformat"/>
        <w:jc w:val="both"/>
      </w:pPr>
      <w:r>
        <w:t xml:space="preserve">                  базового (отраслевого) перечня)                ├────────┤</w:t>
      </w:r>
    </w:p>
    <w:p w:rsidR="00453BD9" w:rsidRDefault="00453BD9" w:rsidP="00453BD9">
      <w:pPr>
        <w:pStyle w:val="ConsPlusNonformat"/>
        <w:jc w:val="both"/>
      </w:pPr>
      <w:r>
        <w:t xml:space="preserve">                                                                 │        │</w:t>
      </w:r>
    </w:p>
    <w:p w:rsidR="00453BD9" w:rsidRDefault="00453BD9" w:rsidP="00453BD9">
      <w:pPr>
        <w:pStyle w:val="ConsPlusNonformat"/>
        <w:jc w:val="both"/>
      </w:pPr>
      <w:r>
        <w:t>Периодичность ________________________________________           └────────┘</w:t>
      </w:r>
    </w:p>
    <w:p w:rsidR="00453BD9" w:rsidRDefault="00453BD9" w:rsidP="00453BD9">
      <w:pPr>
        <w:pStyle w:val="ConsPlusNonformat"/>
        <w:jc w:val="both"/>
      </w:pPr>
      <w:r>
        <w:t xml:space="preserve">                   </w:t>
      </w:r>
      <w:proofErr w:type="gramStart"/>
      <w:r>
        <w:t>(указывается в соответствии с</w:t>
      </w:r>
      <w:proofErr w:type="gramEnd"/>
    </w:p>
    <w:p w:rsidR="00453BD9" w:rsidRDefault="00453BD9" w:rsidP="00453BD9">
      <w:pPr>
        <w:pStyle w:val="ConsPlusNonformat"/>
        <w:jc w:val="both"/>
      </w:pPr>
      <w:r>
        <w:t xml:space="preserve">                периодичностью представления отчета</w:t>
      </w:r>
    </w:p>
    <w:p w:rsidR="00453BD9" w:rsidRDefault="00453BD9" w:rsidP="00453BD9">
      <w:pPr>
        <w:pStyle w:val="ConsPlusNonformat"/>
        <w:jc w:val="both"/>
      </w:pPr>
      <w:r>
        <w:t xml:space="preserve">               о выполнении государственного задания,</w:t>
      </w:r>
    </w:p>
    <w:p w:rsidR="00453BD9" w:rsidRDefault="00453BD9" w:rsidP="00453BD9">
      <w:pPr>
        <w:pStyle w:val="ConsPlusNonformat"/>
        <w:jc w:val="both"/>
      </w:pPr>
      <w:r>
        <w:t xml:space="preserve">                  установленной в </w:t>
      </w:r>
      <w:proofErr w:type="gramStart"/>
      <w:r>
        <w:t>государственном</w:t>
      </w:r>
      <w:proofErr w:type="gramEnd"/>
    </w:p>
    <w:p w:rsidR="00453BD9" w:rsidRDefault="00453BD9" w:rsidP="00453BD9">
      <w:pPr>
        <w:pStyle w:val="ConsPlusNonformat"/>
        <w:jc w:val="both"/>
      </w:pPr>
      <w:r>
        <w:t xml:space="preserve">                               </w:t>
      </w:r>
      <w:proofErr w:type="gramStart"/>
      <w:r>
        <w:t>задании</w:t>
      </w:r>
      <w:proofErr w:type="gramEnd"/>
      <w:r>
        <w:t>)</w:t>
      </w:r>
    </w:p>
    <w:p w:rsidR="00453BD9" w:rsidRDefault="00453BD9" w:rsidP="00453BD9">
      <w:pPr>
        <w:pStyle w:val="ConsPlusNonformat"/>
        <w:jc w:val="both"/>
      </w:pPr>
    </w:p>
    <w:p w:rsidR="00453BD9" w:rsidRDefault="00453BD9" w:rsidP="00453BD9">
      <w:pPr>
        <w:pStyle w:val="ConsPlusNonformat"/>
        <w:jc w:val="both"/>
      </w:pPr>
      <w:r>
        <w:t xml:space="preserve">        Часть 1. Сведения об оказываемых государственных услугах </w:t>
      </w:r>
      <w:hyperlink w:anchor="P1241" w:history="1">
        <w:r>
          <w:rPr>
            <w:color w:val="0000FF"/>
          </w:rPr>
          <w:t>&lt;2&gt;</w:t>
        </w:r>
      </w:hyperlink>
    </w:p>
    <w:p w:rsidR="00453BD9" w:rsidRDefault="00453BD9" w:rsidP="00453BD9">
      <w:pPr>
        <w:pStyle w:val="ConsPlusNonformat"/>
        <w:jc w:val="both"/>
      </w:pPr>
    </w:p>
    <w:p w:rsidR="00453BD9" w:rsidRDefault="00453BD9" w:rsidP="00453BD9">
      <w:pPr>
        <w:pStyle w:val="ConsPlusNonformat"/>
        <w:jc w:val="both"/>
      </w:pPr>
      <w:r>
        <w:t xml:space="preserve">                               Раздел _____</w:t>
      </w:r>
    </w:p>
    <w:p w:rsidR="00453BD9" w:rsidRDefault="00453BD9" w:rsidP="00453BD9">
      <w:pPr>
        <w:pStyle w:val="ConsPlusNonformat"/>
        <w:jc w:val="both"/>
      </w:pPr>
    </w:p>
    <w:p w:rsidR="00453BD9" w:rsidRDefault="00453BD9" w:rsidP="00453BD9">
      <w:pPr>
        <w:pStyle w:val="ConsPlusNonformat"/>
        <w:jc w:val="both"/>
      </w:pPr>
    </w:p>
    <w:p w:rsidR="00453BD9" w:rsidRDefault="00453BD9" w:rsidP="00453BD9">
      <w:pPr>
        <w:pStyle w:val="ConsPlusNonformat"/>
        <w:jc w:val="both"/>
      </w:pPr>
      <w:r>
        <w:t xml:space="preserve">                                                                 ┌────────┐</w:t>
      </w:r>
    </w:p>
    <w:p w:rsidR="00453BD9" w:rsidRDefault="00453BD9" w:rsidP="00453BD9">
      <w:pPr>
        <w:pStyle w:val="ConsPlusNonformat"/>
        <w:jc w:val="both"/>
      </w:pPr>
      <w:r>
        <w:t xml:space="preserve">1. Наименование государственной услуги _________      </w:t>
      </w:r>
      <w:proofErr w:type="gramStart"/>
      <w:r>
        <w:t>Уникальный</w:t>
      </w:r>
      <w:proofErr w:type="gramEnd"/>
      <w:r>
        <w:t xml:space="preserve"> │        │</w:t>
      </w:r>
    </w:p>
    <w:p w:rsidR="00453BD9" w:rsidRDefault="00453BD9" w:rsidP="00453BD9">
      <w:pPr>
        <w:pStyle w:val="ConsPlusNonformat"/>
        <w:jc w:val="both"/>
      </w:pPr>
      <w:r>
        <w:t xml:space="preserve">________________________________________________        номер </w:t>
      </w:r>
      <w:proofErr w:type="gramStart"/>
      <w:r>
        <w:t>по</w:t>
      </w:r>
      <w:proofErr w:type="gramEnd"/>
      <w:r>
        <w:t xml:space="preserve"> │        │</w:t>
      </w:r>
    </w:p>
    <w:p w:rsidR="00453BD9" w:rsidRDefault="00453BD9" w:rsidP="00453BD9">
      <w:pPr>
        <w:pStyle w:val="ConsPlusNonformat"/>
        <w:jc w:val="both"/>
      </w:pPr>
      <w:r>
        <w:t xml:space="preserve">                                                        базовому │        │</w:t>
      </w:r>
    </w:p>
    <w:p w:rsidR="00453BD9" w:rsidRDefault="00453BD9" w:rsidP="00453BD9">
      <w:pPr>
        <w:pStyle w:val="ConsPlusNonformat"/>
        <w:jc w:val="both"/>
      </w:pPr>
      <w:r>
        <w:t>2. Категории потребителей государственной услуги   (</w:t>
      </w:r>
      <w:proofErr w:type="gramStart"/>
      <w:r>
        <w:t>отраслевому</w:t>
      </w:r>
      <w:proofErr w:type="gramEnd"/>
      <w:r>
        <w:t>) │        │</w:t>
      </w:r>
    </w:p>
    <w:p w:rsidR="00453BD9" w:rsidRDefault="00453BD9" w:rsidP="00453BD9">
      <w:pPr>
        <w:pStyle w:val="ConsPlusNonformat"/>
        <w:jc w:val="both"/>
      </w:pPr>
      <w:r>
        <w:t>________________________________________________         перечню └────────┘</w:t>
      </w:r>
    </w:p>
    <w:p w:rsidR="00453BD9" w:rsidRDefault="00453BD9" w:rsidP="00453BD9">
      <w:pPr>
        <w:pStyle w:val="ConsPlusNonformat"/>
        <w:jc w:val="both"/>
      </w:pPr>
      <w:r>
        <w:t>________________________________________________</w:t>
      </w:r>
    </w:p>
    <w:p w:rsidR="00453BD9" w:rsidRDefault="00453BD9" w:rsidP="00453BD9">
      <w:pPr>
        <w:pStyle w:val="ConsPlusNonformat"/>
        <w:jc w:val="both"/>
      </w:pPr>
      <w:r>
        <w:t>3.  Сведения  о фактическом достижении показателей, характеризующих объем и</w:t>
      </w:r>
    </w:p>
    <w:p w:rsidR="00453BD9" w:rsidRDefault="00453BD9" w:rsidP="00453BD9">
      <w:pPr>
        <w:pStyle w:val="ConsPlusNonformat"/>
        <w:jc w:val="both"/>
      </w:pPr>
      <w:r>
        <w:t>(или) качество государственной услуги:</w:t>
      </w:r>
    </w:p>
    <w:p w:rsidR="00453BD9" w:rsidRDefault="00453BD9" w:rsidP="00453BD9">
      <w:pPr>
        <w:pStyle w:val="ConsPlusNormal"/>
        <w:jc w:val="both"/>
      </w:pPr>
    </w:p>
    <w:p w:rsidR="00453BD9" w:rsidRPr="00160B98" w:rsidRDefault="00453BD9">
      <w:pPr>
        <w:rPr>
          <w:rFonts w:ascii="Times New Roman" w:hAnsi="Times New Roman" w:cs="Times New Roman"/>
          <w:sz w:val="24"/>
          <w:szCs w:val="24"/>
        </w:rPr>
        <w:sectPr w:rsidR="00453BD9" w:rsidRPr="00160B98">
          <w:pgSz w:w="11905" w:h="16838"/>
          <w:pgMar w:top="1134" w:right="850" w:bottom="1134" w:left="1701" w:header="0" w:footer="0" w:gutter="0"/>
          <w:cols w:space="720"/>
        </w:sectPr>
      </w:pPr>
    </w:p>
    <w:p w:rsidR="00B51902" w:rsidRDefault="00B51902">
      <w:pPr>
        <w:pStyle w:val="ConsPlusNormal"/>
        <w:ind w:firstLine="540"/>
        <w:jc w:val="both"/>
      </w:pPr>
    </w:p>
    <w:p w:rsidR="00453BD9" w:rsidRDefault="00453BD9" w:rsidP="00453BD9">
      <w:pPr>
        <w:pStyle w:val="ConsPlusNonformat"/>
        <w:jc w:val="both"/>
      </w:pPr>
      <w:bookmarkStart w:id="47" w:name="P821"/>
      <w:bookmarkEnd w:id="47"/>
      <w:r>
        <w:t>3.1.   Сведения   о  фактическом  достижении  показателей,  характеризующих</w:t>
      </w:r>
    </w:p>
    <w:p w:rsidR="00B51902" w:rsidRDefault="00453BD9" w:rsidP="00453BD9">
      <w:pPr>
        <w:pStyle w:val="ConsPlusNonformat"/>
        <w:jc w:val="both"/>
      </w:pPr>
      <w:r>
        <w:t>к</w:t>
      </w:r>
      <w:r>
        <w:t>ачество государственной услуги:</w:t>
      </w:r>
    </w:p>
    <w:p w:rsidR="00453BD9" w:rsidRDefault="00453B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1133"/>
        <w:gridCol w:w="1133"/>
        <w:gridCol w:w="1133"/>
        <w:gridCol w:w="1142"/>
        <w:gridCol w:w="1128"/>
        <w:gridCol w:w="994"/>
        <w:gridCol w:w="989"/>
        <w:gridCol w:w="859"/>
        <w:gridCol w:w="1277"/>
        <w:gridCol w:w="1133"/>
        <w:gridCol w:w="998"/>
        <w:gridCol w:w="994"/>
        <w:gridCol w:w="979"/>
      </w:tblGrid>
      <w:tr w:rsidR="00B51902">
        <w:tc>
          <w:tcPr>
            <w:tcW w:w="1426" w:type="dxa"/>
            <w:vMerge w:val="restart"/>
          </w:tcPr>
          <w:p w:rsidR="00B51902" w:rsidRDefault="00B51902">
            <w:pPr>
              <w:pStyle w:val="ConsPlusNormal"/>
              <w:jc w:val="center"/>
            </w:pPr>
            <w:r>
              <w:t>Уникальный номер реестровой записи</w:t>
            </w:r>
          </w:p>
        </w:tc>
        <w:tc>
          <w:tcPr>
            <w:tcW w:w="3399" w:type="dxa"/>
            <w:gridSpan w:val="3"/>
            <w:vMerge w:val="restart"/>
          </w:tcPr>
          <w:p w:rsidR="00B51902" w:rsidRDefault="00B51902">
            <w:pPr>
              <w:pStyle w:val="ConsPlusNormal"/>
              <w:jc w:val="center"/>
            </w:pPr>
            <w:r>
              <w:t>Показатель, характеризующий содержание государственной услуги</w:t>
            </w:r>
          </w:p>
        </w:tc>
        <w:tc>
          <w:tcPr>
            <w:tcW w:w="2270" w:type="dxa"/>
            <w:gridSpan w:val="2"/>
            <w:vMerge w:val="restart"/>
          </w:tcPr>
          <w:p w:rsidR="00B51902" w:rsidRDefault="00B51902">
            <w:pPr>
              <w:pStyle w:val="ConsPlusNormal"/>
              <w:jc w:val="center"/>
            </w:pPr>
            <w:r>
              <w:t>Показатель, характеризующий условия (формы) оказания государственной услуги</w:t>
            </w:r>
          </w:p>
        </w:tc>
        <w:tc>
          <w:tcPr>
            <w:tcW w:w="8223" w:type="dxa"/>
            <w:gridSpan w:val="8"/>
          </w:tcPr>
          <w:p w:rsidR="00B51902" w:rsidRDefault="00B51902">
            <w:pPr>
              <w:pStyle w:val="ConsPlusNormal"/>
              <w:jc w:val="center"/>
            </w:pPr>
            <w:r>
              <w:t>Показатель качества государственной услуги</w:t>
            </w:r>
          </w:p>
        </w:tc>
      </w:tr>
      <w:tr w:rsidR="00B51902">
        <w:tc>
          <w:tcPr>
            <w:tcW w:w="1426" w:type="dxa"/>
            <w:vMerge/>
          </w:tcPr>
          <w:p w:rsidR="00B51902" w:rsidRDefault="00B51902"/>
        </w:tc>
        <w:tc>
          <w:tcPr>
            <w:tcW w:w="3399" w:type="dxa"/>
            <w:gridSpan w:val="3"/>
            <w:vMerge/>
          </w:tcPr>
          <w:p w:rsidR="00B51902" w:rsidRDefault="00B51902"/>
        </w:tc>
        <w:tc>
          <w:tcPr>
            <w:tcW w:w="2270" w:type="dxa"/>
            <w:gridSpan w:val="2"/>
            <w:vMerge/>
          </w:tcPr>
          <w:p w:rsidR="00B51902" w:rsidRDefault="00B51902"/>
        </w:tc>
        <w:tc>
          <w:tcPr>
            <w:tcW w:w="994" w:type="dxa"/>
            <w:vMerge w:val="restart"/>
          </w:tcPr>
          <w:p w:rsidR="00B51902" w:rsidRDefault="00B51902">
            <w:pPr>
              <w:pStyle w:val="ConsPlusNormal"/>
              <w:jc w:val="center"/>
            </w:pPr>
            <w:r>
              <w:t>наименование показателя</w:t>
            </w:r>
          </w:p>
        </w:tc>
        <w:tc>
          <w:tcPr>
            <w:tcW w:w="1848" w:type="dxa"/>
            <w:gridSpan w:val="2"/>
          </w:tcPr>
          <w:p w:rsidR="00B51902" w:rsidRDefault="00B51902">
            <w:pPr>
              <w:pStyle w:val="ConsPlusNormal"/>
              <w:jc w:val="center"/>
            </w:pPr>
            <w:r>
              <w:t xml:space="preserve">единица измерения по </w:t>
            </w:r>
            <w:hyperlink r:id="rId40" w:history="1">
              <w:r>
                <w:rPr>
                  <w:color w:val="0000FF"/>
                </w:rPr>
                <w:t>ОКЕИ</w:t>
              </w:r>
            </w:hyperlink>
          </w:p>
        </w:tc>
        <w:tc>
          <w:tcPr>
            <w:tcW w:w="1277" w:type="dxa"/>
            <w:vMerge w:val="restart"/>
          </w:tcPr>
          <w:p w:rsidR="00B51902" w:rsidRDefault="00B51902">
            <w:pPr>
              <w:pStyle w:val="ConsPlusNormal"/>
              <w:jc w:val="center"/>
            </w:pPr>
            <w:r>
              <w:t>утверждено в государственном задании на год</w:t>
            </w:r>
          </w:p>
        </w:tc>
        <w:tc>
          <w:tcPr>
            <w:tcW w:w="1133" w:type="dxa"/>
            <w:vMerge w:val="restart"/>
          </w:tcPr>
          <w:p w:rsidR="00B51902" w:rsidRDefault="00B51902">
            <w:pPr>
              <w:pStyle w:val="ConsPlusNormal"/>
              <w:jc w:val="center"/>
            </w:pPr>
            <w:r>
              <w:t>исполнено на отчетную дату</w:t>
            </w:r>
          </w:p>
        </w:tc>
        <w:tc>
          <w:tcPr>
            <w:tcW w:w="998" w:type="dxa"/>
            <w:vMerge w:val="restart"/>
          </w:tcPr>
          <w:p w:rsidR="00B51902" w:rsidRDefault="00B51902">
            <w:pPr>
              <w:pStyle w:val="ConsPlusNormal"/>
              <w:jc w:val="center"/>
            </w:pPr>
            <w:r>
              <w:t>допустимое (возможное) отклонение</w:t>
            </w:r>
          </w:p>
        </w:tc>
        <w:tc>
          <w:tcPr>
            <w:tcW w:w="994" w:type="dxa"/>
            <w:vMerge w:val="restart"/>
          </w:tcPr>
          <w:p w:rsidR="00B51902" w:rsidRDefault="00B51902">
            <w:pPr>
              <w:pStyle w:val="ConsPlusNormal"/>
              <w:jc w:val="center"/>
            </w:pPr>
            <w:r>
              <w:t>отклонение, превышающее допустимое (возможное) значение</w:t>
            </w:r>
          </w:p>
        </w:tc>
        <w:tc>
          <w:tcPr>
            <w:tcW w:w="979" w:type="dxa"/>
            <w:vMerge w:val="restart"/>
          </w:tcPr>
          <w:p w:rsidR="00B51902" w:rsidRDefault="00B51902">
            <w:pPr>
              <w:pStyle w:val="ConsPlusNormal"/>
              <w:jc w:val="center"/>
            </w:pPr>
            <w:r>
              <w:t>причина отклонения</w:t>
            </w:r>
          </w:p>
        </w:tc>
      </w:tr>
      <w:tr w:rsidR="00B51902">
        <w:tc>
          <w:tcPr>
            <w:tcW w:w="1426" w:type="dxa"/>
            <w:vMerge/>
          </w:tcPr>
          <w:p w:rsidR="00B51902" w:rsidRDefault="00B51902"/>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42"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28"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994" w:type="dxa"/>
            <w:vMerge/>
          </w:tcPr>
          <w:p w:rsidR="00B51902" w:rsidRDefault="00B51902"/>
        </w:tc>
        <w:tc>
          <w:tcPr>
            <w:tcW w:w="989" w:type="dxa"/>
          </w:tcPr>
          <w:p w:rsidR="00B51902" w:rsidRDefault="00B51902">
            <w:pPr>
              <w:pStyle w:val="ConsPlusNormal"/>
              <w:jc w:val="center"/>
            </w:pPr>
            <w:r>
              <w:t>наименование</w:t>
            </w:r>
          </w:p>
        </w:tc>
        <w:tc>
          <w:tcPr>
            <w:tcW w:w="859" w:type="dxa"/>
          </w:tcPr>
          <w:p w:rsidR="00B51902" w:rsidRDefault="00B51902">
            <w:pPr>
              <w:pStyle w:val="ConsPlusNormal"/>
              <w:jc w:val="center"/>
            </w:pPr>
            <w:r>
              <w:t>код</w:t>
            </w:r>
          </w:p>
        </w:tc>
        <w:tc>
          <w:tcPr>
            <w:tcW w:w="1277" w:type="dxa"/>
            <w:vMerge/>
          </w:tcPr>
          <w:p w:rsidR="00B51902" w:rsidRDefault="00B51902"/>
        </w:tc>
        <w:tc>
          <w:tcPr>
            <w:tcW w:w="1133" w:type="dxa"/>
            <w:vMerge/>
          </w:tcPr>
          <w:p w:rsidR="00B51902" w:rsidRDefault="00B51902"/>
        </w:tc>
        <w:tc>
          <w:tcPr>
            <w:tcW w:w="998" w:type="dxa"/>
            <w:vMerge/>
          </w:tcPr>
          <w:p w:rsidR="00B51902" w:rsidRDefault="00B51902"/>
        </w:tc>
        <w:tc>
          <w:tcPr>
            <w:tcW w:w="994" w:type="dxa"/>
            <w:vMerge/>
          </w:tcPr>
          <w:p w:rsidR="00B51902" w:rsidRDefault="00B51902"/>
        </w:tc>
        <w:tc>
          <w:tcPr>
            <w:tcW w:w="979" w:type="dxa"/>
            <w:vMerge/>
          </w:tcPr>
          <w:p w:rsidR="00B51902" w:rsidRDefault="00B51902"/>
        </w:tc>
      </w:tr>
      <w:tr w:rsidR="00B51902">
        <w:tc>
          <w:tcPr>
            <w:tcW w:w="1426" w:type="dxa"/>
          </w:tcPr>
          <w:p w:rsidR="00B51902" w:rsidRDefault="00B51902">
            <w:pPr>
              <w:pStyle w:val="ConsPlusNormal"/>
              <w:jc w:val="center"/>
            </w:pPr>
            <w:r>
              <w:t>1</w:t>
            </w:r>
          </w:p>
        </w:tc>
        <w:tc>
          <w:tcPr>
            <w:tcW w:w="1133" w:type="dxa"/>
          </w:tcPr>
          <w:p w:rsidR="00B51902" w:rsidRDefault="00B51902">
            <w:pPr>
              <w:pStyle w:val="ConsPlusNormal"/>
              <w:jc w:val="center"/>
            </w:pPr>
            <w:r>
              <w:t>2</w:t>
            </w:r>
          </w:p>
        </w:tc>
        <w:tc>
          <w:tcPr>
            <w:tcW w:w="1133" w:type="dxa"/>
          </w:tcPr>
          <w:p w:rsidR="00B51902" w:rsidRDefault="00B51902">
            <w:pPr>
              <w:pStyle w:val="ConsPlusNormal"/>
              <w:jc w:val="center"/>
            </w:pPr>
            <w:r>
              <w:t>3</w:t>
            </w:r>
          </w:p>
        </w:tc>
        <w:tc>
          <w:tcPr>
            <w:tcW w:w="1133" w:type="dxa"/>
          </w:tcPr>
          <w:p w:rsidR="00B51902" w:rsidRDefault="00B51902">
            <w:pPr>
              <w:pStyle w:val="ConsPlusNormal"/>
              <w:jc w:val="center"/>
            </w:pPr>
            <w:r>
              <w:t>4</w:t>
            </w:r>
          </w:p>
        </w:tc>
        <w:tc>
          <w:tcPr>
            <w:tcW w:w="1142" w:type="dxa"/>
          </w:tcPr>
          <w:p w:rsidR="00B51902" w:rsidRDefault="00B51902">
            <w:pPr>
              <w:pStyle w:val="ConsPlusNormal"/>
              <w:jc w:val="center"/>
            </w:pPr>
            <w:r>
              <w:t>5</w:t>
            </w:r>
          </w:p>
        </w:tc>
        <w:tc>
          <w:tcPr>
            <w:tcW w:w="1128" w:type="dxa"/>
          </w:tcPr>
          <w:p w:rsidR="00B51902" w:rsidRDefault="00B51902">
            <w:pPr>
              <w:pStyle w:val="ConsPlusNormal"/>
              <w:jc w:val="center"/>
            </w:pPr>
            <w:r>
              <w:t>6</w:t>
            </w:r>
          </w:p>
        </w:tc>
        <w:tc>
          <w:tcPr>
            <w:tcW w:w="994" w:type="dxa"/>
          </w:tcPr>
          <w:p w:rsidR="00B51902" w:rsidRDefault="00B51902">
            <w:pPr>
              <w:pStyle w:val="ConsPlusNormal"/>
              <w:jc w:val="center"/>
            </w:pPr>
            <w:r>
              <w:t>7</w:t>
            </w:r>
          </w:p>
        </w:tc>
        <w:tc>
          <w:tcPr>
            <w:tcW w:w="989" w:type="dxa"/>
          </w:tcPr>
          <w:p w:rsidR="00B51902" w:rsidRDefault="00B51902">
            <w:pPr>
              <w:pStyle w:val="ConsPlusNormal"/>
              <w:jc w:val="center"/>
            </w:pPr>
            <w:r>
              <w:t>8</w:t>
            </w:r>
          </w:p>
        </w:tc>
        <w:tc>
          <w:tcPr>
            <w:tcW w:w="859" w:type="dxa"/>
          </w:tcPr>
          <w:p w:rsidR="00B51902" w:rsidRDefault="00B51902">
            <w:pPr>
              <w:pStyle w:val="ConsPlusNormal"/>
              <w:jc w:val="center"/>
            </w:pPr>
            <w:r>
              <w:t>9</w:t>
            </w:r>
          </w:p>
        </w:tc>
        <w:tc>
          <w:tcPr>
            <w:tcW w:w="1277" w:type="dxa"/>
          </w:tcPr>
          <w:p w:rsidR="00B51902" w:rsidRDefault="00B51902">
            <w:pPr>
              <w:pStyle w:val="ConsPlusNormal"/>
              <w:jc w:val="center"/>
            </w:pPr>
            <w:r>
              <w:t>10</w:t>
            </w:r>
          </w:p>
        </w:tc>
        <w:tc>
          <w:tcPr>
            <w:tcW w:w="1133" w:type="dxa"/>
          </w:tcPr>
          <w:p w:rsidR="00B51902" w:rsidRDefault="00B51902">
            <w:pPr>
              <w:pStyle w:val="ConsPlusNormal"/>
              <w:jc w:val="center"/>
            </w:pPr>
            <w:r>
              <w:t>11</w:t>
            </w:r>
          </w:p>
        </w:tc>
        <w:tc>
          <w:tcPr>
            <w:tcW w:w="998" w:type="dxa"/>
          </w:tcPr>
          <w:p w:rsidR="00B51902" w:rsidRDefault="00B51902">
            <w:pPr>
              <w:pStyle w:val="ConsPlusNormal"/>
              <w:jc w:val="center"/>
            </w:pPr>
            <w:r>
              <w:t>12</w:t>
            </w:r>
          </w:p>
        </w:tc>
        <w:tc>
          <w:tcPr>
            <w:tcW w:w="994" w:type="dxa"/>
          </w:tcPr>
          <w:p w:rsidR="00B51902" w:rsidRDefault="00B51902">
            <w:pPr>
              <w:pStyle w:val="ConsPlusNormal"/>
              <w:jc w:val="center"/>
            </w:pPr>
            <w:r>
              <w:t>13</w:t>
            </w:r>
          </w:p>
        </w:tc>
        <w:tc>
          <w:tcPr>
            <w:tcW w:w="979" w:type="dxa"/>
          </w:tcPr>
          <w:p w:rsidR="00B51902" w:rsidRDefault="00B51902">
            <w:pPr>
              <w:pStyle w:val="ConsPlusNormal"/>
              <w:jc w:val="center"/>
            </w:pPr>
            <w:r>
              <w:t>14</w:t>
            </w:r>
          </w:p>
        </w:tc>
      </w:tr>
      <w:tr w:rsidR="00B51902" w:rsidTr="00453BD9">
        <w:trPr>
          <w:trHeight w:val="157"/>
        </w:trPr>
        <w:tc>
          <w:tcPr>
            <w:tcW w:w="1426"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42" w:type="dxa"/>
            <w:vMerge w:val="restart"/>
          </w:tcPr>
          <w:p w:rsidR="00B51902" w:rsidRDefault="00B51902">
            <w:pPr>
              <w:pStyle w:val="ConsPlusNormal"/>
            </w:pPr>
          </w:p>
        </w:tc>
        <w:tc>
          <w:tcPr>
            <w:tcW w:w="1128" w:type="dxa"/>
            <w:vMerge w:val="restart"/>
          </w:tcPr>
          <w:p w:rsidR="00B51902" w:rsidRDefault="00B51902">
            <w:pPr>
              <w:pStyle w:val="ConsPlusNormal"/>
            </w:pPr>
          </w:p>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277"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79" w:type="dxa"/>
          </w:tcPr>
          <w:p w:rsidR="00B51902" w:rsidRDefault="00B51902">
            <w:pPr>
              <w:pStyle w:val="ConsPlusNormal"/>
            </w:pPr>
          </w:p>
        </w:tc>
      </w:tr>
      <w:tr w:rsidR="00B51902" w:rsidTr="00453BD9">
        <w:trPr>
          <w:trHeight w:val="248"/>
        </w:trPr>
        <w:tc>
          <w:tcPr>
            <w:tcW w:w="1426" w:type="dxa"/>
            <w:vMerge/>
          </w:tcPr>
          <w:p w:rsidR="00B51902" w:rsidRDefault="00B51902"/>
        </w:tc>
        <w:tc>
          <w:tcPr>
            <w:tcW w:w="1133" w:type="dxa"/>
            <w:vMerge/>
          </w:tcPr>
          <w:p w:rsidR="00B51902" w:rsidRDefault="00B51902"/>
        </w:tc>
        <w:tc>
          <w:tcPr>
            <w:tcW w:w="1133" w:type="dxa"/>
            <w:vMerge/>
          </w:tcPr>
          <w:p w:rsidR="00B51902" w:rsidRDefault="00B51902"/>
        </w:tc>
        <w:tc>
          <w:tcPr>
            <w:tcW w:w="1133" w:type="dxa"/>
            <w:vMerge/>
          </w:tcPr>
          <w:p w:rsidR="00B51902" w:rsidRDefault="00B51902"/>
        </w:tc>
        <w:tc>
          <w:tcPr>
            <w:tcW w:w="1142" w:type="dxa"/>
            <w:vMerge/>
          </w:tcPr>
          <w:p w:rsidR="00B51902" w:rsidRDefault="00B51902"/>
        </w:tc>
        <w:tc>
          <w:tcPr>
            <w:tcW w:w="1128" w:type="dxa"/>
            <w:vMerge/>
          </w:tcPr>
          <w:p w:rsidR="00B51902" w:rsidRDefault="00B51902"/>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277"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79" w:type="dxa"/>
          </w:tcPr>
          <w:p w:rsidR="00B51902" w:rsidRDefault="00B51902">
            <w:pPr>
              <w:pStyle w:val="ConsPlusNormal"/>
            </w:pPr>
          </w:p>
        </w:tc>
      </w:tr>
      <w:tr w:rsidR="00B51902">
        <w:tc>
          <w:tcPr>
            <w:tcW w:w="1426"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42" w:type="dxa"/>
            <w:vMerge w:val="restart"/>
          </w:tcPr>
          <w:p w:rsidR="00B51902" w:rsidRDefault="00B51902">
            <w:pPr>
              <w:pStyle w:val="ConsPlusNormal"/>
            </w:pPr>
          </w:p>
        </w:tc>
        <w:tc>
          <w:tcPr>
            <w:tcW w:w="1128" w:type="dxa"/>
            <w:vMerge w:val="restart"/>
          </w:tcPr>
          <w:p w:rsidR="00B51902" w:rsidRDefault="00B51902">
            <w:pPr>
              <w:pStyle w:val="ConsPlusNormal"/>
            </w:pPr>
          </w:p>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277"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79" w:type="dxa"/>
          </w:tcPr>
          <w:p w:rsidR="00B51902" w:rsidRDefault="00B51902">
            <w:pPr>
              <w:pStyle w:val="ConsPlusNormal"/>
            </w:pPr>
          </w:p>
        </w:tc>
      </w:tr>
      <w:tr w:rsidR="00B51902">
        <w:tc>
          <w:tcPr>
            <w:tcW w:w="1426" w:type="dxa"/>
            <w:vMerge/>
          </w:tcPr>
          <w:p w:rsidR="00B51902" w:rsidRDefault="00B51902"/>
        </w:tc>
        <w:tc>
          <w:tcPr>
            <w:tcW w:w="1133" w:type="dxa"/>
            <w:vMerge/>
          </w:tcPr>
          <w:p w:rsidR="00B51902" w:rsidRDefault="00B51902"/>
        </w:tc>
        <w:tc>
          <w:tcPr>
            <w:tcW w:w="1133" w:type="dxa"/>
            <w:vMerge/>
          </w:tcPr>
          <w:p w:rsidR="00B51902" w:rsidRDefault="00B51902"/>
        </w:tc>
        <w:tc>
          <w:tcPr>
            <w:tcW w:w="1133" w:type="dxa"/>
            <w:vMerge/>
          </w:tcPr>
          <w:p w:rsidR="00B51902" w:rsidRDefault="00B51902"/>
        </w:tc>
        <w:tc>
          <w:tcPr>
            <w:tcW w:w="1142" w:type="dxa"/>
            <w:vMerge/>
          </w:tcPr>
          <w:p w:rsidR="00B51902" w:rsidRDefault="00B51902"/>
        </w:tc>
        <w:tc>
          <w:tcPr>
            <w:tcW w:w="1128" w:type="dxa"/>
            <w:vMerge/>
          </w:tcPr>
          <w:p w:rsidR="00B51902" w:rsidRDefault="00B51902"/>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277"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79" w:type="dxa"/>
          </w:tcPr>
          <w:p w:rsidR="00B51902" w:rsidRDefault="00B51902">
            <w:pPr>
              <w:pStyle w:val="ConsPlusNormal"/>
            </w:pPr>
          </w:p>
        </w:tc>
      </w:tr>
    </w:tbl>
    <w:p w:rsidR="00B51902" w:rsidRDefault="00B51902">
      <w:pPr>
        <w:pStyle w:val="ConsPlusNormal"/>
        <w:jc w:val="both"/>
      </w:pPr>
    </w:p>
    <w:p w:rsidR="00160B98" w:rsidRDefault="00160B98">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160B98" w:rsidRDefault="00160B98">
      <w:pPr>
        <w:pStyle w:val="ConsPlusNonformat"/>
        <w:jc w:val="both"/>
      </w:pPr>
    </w:p>
    <w:p w:rsidR="00B51902" w:rsidRDefault="00B51902">
      <w:pPr>
        <w:pStyle w:val="ConsPlusNonformat"/>
        <w:jc w:val="both"/>
      </w:pPr>
      <w:r>
        <w:lastRenderedPageBreak/>
        <w:t>3.2.  Сведения  о фактическом достижении показателей, характеризующих объем</w:t>
      </w:r>
    </w:p>
    <w:p w:rsidR="00B51902" w:rsidRDefault="00B51902">
      <w:pPr>
        <w:pStyle w:val="ConsPlusNonformat"/>
        <w:jc w:val="both"/>
      </w:pPr>
      <w:r>
        <w:t>государственной услуги:</w:t>
      </w:r>
    </w:p>
    <w:p w:rsidR="00B51902" w:rsidRDefault="00B51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7"/>
        <w:gridCol w:w="1133"/>
        <w:gridCol w:w="1133"/>
        <w:gridCol w:w="1133"/>
        <w:gridCol w:w="1138"/>
        <w:gridCol w:w="1128"/>
        <w:gridCol w:w="994"/>
        <w:gridCol w:w="989"/>
        <w:gridCol w:w="859"/>
        <w:gridCol w:w="1138"/>
        <w:gridCol w:w="850"/>
        <w:gridCol w:w="994"/>
        <w:gridCol w:w="994"/>
        <w:gridCol w:w="850"/>
        <w:gridCol w:w="864"/>
      </w:tblGrid>
      <w:tr w:rsidR="00B51902">
        <w:tc>
          <w:tcPr>
            <w:tcW w:w="1147" w:type="dxa"/>
            <w:vMerge w:val="restart"/>
          </w:tcPr>
          <w:p w:rsidR="00B51902" w:rsidRDefault="00B51902">
            <w:pPr>
              <w:pStyle w:val="ConsPlusNormal"/>
              <w:jc w:val="center"/>
            </w:pPr>
            <w:r>
              <w:t>Уникальный номер реестровой записи</w:t>
            </w:r>
          </w:p>
        </w:tc>
        <w:tc>
          <w:tcPr>
            <w:tcW w:w="3399" w:type="dxa"/>
            <w:gridSpan w:val="3"/>
            <w:vMerge w:val="restart"/>
          </w:tcPr>
          <w:p w:rsidR="00B51902" w:rsidRDefault="00B51902">
            <w:pPr>
              <w:pStyle w:val="ConsPlusNormal"/>
              <w:jc w:val="center"/>
            </w:pPr>
            <w:r>
              <w:t>Показатель, характеризующий содержание государственной услуги</w:t>
            </w:r>
          </w:p>
        </w:tc>
        <w:tc>
          <w:tcPr>
            <w:tcW w:w="2266" w:type="dxa"/>
            <w:gridSpan w:val="2"/>
            <w:vMerge w:val="restart"/>
          </w:tcPr>
          <w:p w:rsidR="00B51902" w:rsidRDefault="00B51902">
            <w:pPr>
              <w:pStyle w:val="ConsPlusNormal"/>
              <w:jc w:val="center"/>
            </w:pPr>
            <w:r>
              <w:t>Показатель, характеризующий условия (формы)</w:t>
            </w:r>
          </w:p>
          <w:p w:rsidR="00B51902" w:rsidRDefault="00B51902">
            <w:pPr>
              <w:pStyle w:val="ConsPlusNormal"/>
              <w:jc w:val="center"/>
            </w:pPr>
            <w:r>
              <w:t>оказания государственной услуги</w:t>
            </w:r>
          </w:p>
        </w:tc>
        <w:tc>
          <w:tcPr>
            <w:tcW w:w="7668" w:type="dxa"/>
            <w:gridSpan w:val="8"/>
          </w:tcPr>
          <w:p w:rsidR="00B51902" w:rsidRDefault="00B51902">
            <w:pPr>
              <w:pStyle w:val="ConsPlusNormal"/>
              <w:jc w:val="center"/>
            </w:pPr>
            <w:r>
              <w:t>Показатель объема государственной услуги</w:t>
            </w:r>
          </w:p>
        </w:tc>
        <w:tc>
          <w:tcPr>
            <w:tcW w:w="864" w:type="dxa"/>
            <w:vMerge w:val="restart"/>
          </w:tcPr>
          <w:p w:rsidR="00B51902" w:rsidRDefault="00B51902">
            <w:pPr>
              <w:pStyle w:val="ConsPlusNormal"/>
              <w:jc w:val="center"/>
            </w:pPr>
            <w:r>
              <w:t>Средний размер платы (цена, тариф)</w:t>
            </w:r>
          </w:p>
        </w:tc>
      </w:tr>
      <w:tr w:rsidR="00B51902">
        <w:tc>
          <w:tcPr>
            <w:tcW w:w="1147" w:type="dxa"/>
            <w:vMerge/>
          </w:tcPr>
          <w:p w:rsidR="00B51902" w:rsidRDefault="00B51902"/>
        </w:tc>
        <w:tc>
          <w:tcPr>
            <w:tcW w:w="3399" w:type="dxa"/>
            <w:gridSpan w:val="3"/>
            <w:vMerge/>
          </w:tcPr>
          <w:p w:rsidR="00B51902" w:rsidRDefault="00B51902"/>
        </w:tc>
        <w:tc>
          <w:tcPr>
            <w:tcW w:w="2266" w:type="dxa"/>
            <w:gridSpan w:val="2"/>
            <w:vMerge/>
          </w:tcPr>
          <w:p w:rsidR="00B51902" w:rsidRDefault="00B51902"/>
        </w:tc>
        <w:tc>
          <w:tcPr>
            <w:tcW w:w="994" w:type="dxa"/>
            <w:vMerge w:val="restart"/>
          </w:tcPr>
          <w:p w:rsidR="00B51902" w:rsidRDefault="00B51902">
            <w:pPr>
              <w:pStyle w:val="ConsPlusNormal"/>
              <w:jc w:val="center"/>
            </w:pPr>
            <w:r>
              <w:t>наименование показателя</w:t>
            </w:r>
          </w:p>
        </w:tc>
        <w:tc>
          <w:tcPr>
            <w:tcW w:w="1848" w:type="dxa"/>
            <w:gridSpan w:val="2"/>
          </w:tcPr>
          <w:p w:rsidR="00B51902" w:rsidRDefault="00B51902">
            <w:pPr>
              <w:pStyle w:val="ConsPlusNormal"/>
              <w:jc w:val="center"/>
            </w:pPr>
            <w:r>
              <w:t xml:space="preserve">единица измерения по </w:t>
            </w:r>
            <w:hyperlink r:id="rId41" w:history="1">
              <w:r>
                <w:rPr>
                  <w:color w:val="0000FF"/>
                </w:rPr>
                <w:t>ОКЕИ</w:t>
              </w:r>
            </w:hyperlink>
          </w:p>
        </w:tc>
        <w:tc>
          <w:tcPr>
            <w:tcW w:w="1138" w:type="dxa"/>
            <w:vMerge w:val="restart"/>
          </w:tcPr>
          <w:p w:rsidR="00B51902" w:rsidRDefault="00B51902">
            <w:pPr>
              <w:pStyle w:val="ConsPlusNormal"/>
              <w:jc w:val="center"/>
            </w:pPr>
            <w:r>
              <w:t>утверждено в</w:t>
            </w:r>
          </w:p>
          <w:p w:rsidR="00B51902" w:rsidRDefault="00B51902">
            <w:pPr>
              <w:pStyle w:val="ConsPlusNormal"/>
              <w:jc w:val="center"/>
            </w:pPr>
            <w:r>
              <w:t xml:space="preserve">государственном </w:t>
            </w:r>
            <w:proofErr w:type="gramStart"/>
            <w:r>
              <w:t>задании</w:t>
            </w:r>
            <w:proofErr w:type="gramEnd"/>
            <w:r>
              <w:t xml:space="preserve"> на год</w:t>
            </w:r>
          </w:p>
        </w:tc>
        <w:tc>
          <w:tcPr>
            <w:tcW w:w="850" w:type="dxa"/>
            <w:vMerge w:val="restart"/>
          </w:tcPr>
          <w:p w:rsidR="00B51902" w:rsidRDefault="00B51902">
            <w:pPr>
              <w:pStyle w:val="ConsPlusNormal"/>
              <w:jc w:val="center"/>
            </w:pPr>
            <w:r>
              <w:t>исполнено на отчетную дату</w:t>
            </w:r>
          </w:p>
        </w:tc>
        <w:tc>
          <w:tcPr>
            <w:tcW w:w="994" w:type="dxa"/>
            <w:vMerge w:val="restart"/>
          </w:tcPr>
          <w:p w:rsidR="00B51902" w:rsidRDefault="00B51902">
            <w:pPr>
              <w:pStyle w:val="ConsPlusNormal"/>
              <w:jc w:val="center"/>
            </w:pPr>
            <w:r>
              <w:t>допустимое (возможное) отклонение</w:t>
            </w:r>
          </w:p>
        </w:tc>
        <w:tc>
          <w:tcPr>
            <w:tcW w:w="994" w:type="dxa"/>
            <w:vMerge w:val="restart"/>
          </w:tcPr>
          <w:p w:rsidR="00B51902" w:rsidRDefault="00B51902">
            <w:pPr>
              <w:pStyle w:val="ConsPlusNormal"/>
              <w:jc w:val="center"/>
            </w:pPr>
            <w:r>
              <w:t>отклонение, превышающее допустимое (возможное) значение</w:t>
            </w:r>
          </w:p>
        </w:tc>
        <w:tc>
          <w:tcPr>
            <w:tcW w:w="850" w:type="dxa"/>
            <w:vMerge w:val="restart"/>
          </w:tcPr>
          <w:p w:rsidR="00B51902" w:rsidRDefault="00B51902">
            <w:pPr>
              <w:pStyle w:val="ConsPlusNormal"/>
              <w:jc w:val="center"/>
            </w:pPr>
            <w:r>
              <w:t>причина отклонения</w:t>
            </w:r>
          </w:p>
        </w:tc>
        <w:tc>
          <w:tcPr>
            <w:tcW w:w="864" w:type="dxa"/>
            <w:vMerge/>
          </w:tcPr>
          <w:p w:rsidR="00B51902" w:rsidRDefault="00B51902"/>
        </w:tc>
      </w:tr>
      <w:tr w:rsidR="00B51902">
        <w:tc>
          <w:tcPr>
            <w:tcW w:w="1147" w:type="dxa"/>
            <w:vMerge/>
          </w:tcPr>
          <w:p w:rsidR="00B51902" w:rsidRDefault="00B51902"/>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8"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28"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994" w:type="dxa"/>
            <w:vMerge/>
          </w:tcPr>
          <w:p w:rsidR="00B51902" w:rsidRDefault="00B51902"/>
        </w:tc>
        <w:tc>
          <w:tcPr>
            <w:tcW w:w="989" w:type="dxa"/>
          </w:tcPr>
          <w:p w:rsidR="00B51902" w:rsidRDefault="00B51902">
            <w:pPr>
              <w:pStyle w:val="ConsPlusNormal"/>
              <w:jc w:val="center"/>
            </w:pPr>
            <w:r>
              <w:t>наименование</w:t>
            </w:r>
          </w:p>
        </w:tc>
        <w:tc>
          <w:tcPr>
            <w:tcW w:w="859" w:type="dxa"/>
          </w:tcPr>
          <w:p w:rsidR="00B51902" w:rsidRDefault="00B51902">
            <w:pPr>
              <w:pStyle w:val="ConsPlusNormal"/>
              <w:jc w:val="center"/>
            </w:pPr>
            <w:r>
              <w:t>код</w:t>
            </w:r>
          </w:p>
        </w:tc>
        <w:tc>
          <w:tcPr>
            <w:tcW w:w="1138" w:type="dxa"/>
            <w:vMerge/>
          </w:tcPr>
          <w:p w:rsidR="00B51902" w:rsidRDefault="00B51902"/>
        </w:tc>
        <w:tc>
          <w:tcPr>
            <w:tcW w:w="850" w:type="dxa"/>
            <w:vMerge/>
          </w:tcPr>
          <w:p w:rsidR="00B51902" w:rsidRDefault="00B51902"/>
        </w:tc>
        <w:tc>
          <w:tcPr>
            <w:tcW w:w="994" w:type="dxa"/>
            <w:vMerge/>
          </w:tcPr>
          <w:p w:rsidR="00B51902" w:rsidRDefault="00B51902"/>
        </w:tc>
        <w:tc>
          <w:tcPr>
            <w:tcW w:w="994" w:type="dxa"/>
            <w:vMerge/>
          </w:tcPr>
          <w:p w:rsidR="00B51902" w:rsidRDefault="00B51902"/>
        </w:tc>
        <w:tc>
          <w:tcPr>
            <w:tcW w:w="850" w:type="dxa"/>
            <w:vMerge/>
          </w:tcPr>
          <w:p w:rsidR="00B51902" w:rsidRDefault="00B51902"/>
        </w:tc>
        <w:tc>
          <w:tcPr>
            <w:tcW w:w="864" w:type="dxa"/>
            <w:vMerge/>
          </w:tcPr>
          <w:p w:rsidR="00B51902" w:rsidRDefault="00B51902"/>
        </w:tc>
      </w:tr>
      <w:tr w:rsidR="00B51902">
        <w:tc>
          <w:tcPr>
            <w:tcW w:w="1147" w:type="dxa"/>
          </w:tcPr>
          <w:p w:rsidR="00B51902" w:rsidRDefault="00B51902">
            <w:pPr>
              <w:pStyle w:val="ConsPlusNormal"/>
              <w:jc w:val="center"/>
            </w:pPr>
            <w:r>
              <w:t>1</w:t>
            </w:r>
          </w:p>
        </w:tc>
        <w:tc>
          <w:tcPr>
            <w:tcW w:w="1133" w:type="dxa"/>
          </w:tcPr>
          <w:p w:rsidR="00B51902" w:rsidRDefault="00B51902">
            <w:pPr>
              <w:pStyle w:val="ConsPlusNormal"/>
              <w:jc w:val="center"/>
            </w:pPr>
            <w:r>
              <w:t>2</w:t>
            </w:r>
          </w:p>
        </w:tc>
        <w:tc>
          <w:tcPr>
            <w:tcW w:w="1133" w:type="dxa"/>
          </w:tcPr>
          <w:p w:rsidR="00B51902" w:rsidRDefault="00B51902">
            <w:pPr>
              <w:pStyle w:val="ConsPlusNormal"/>
              <w:jc w:val="center"/>
            </w:pPr>
            <w:r>
              <w:t>3</w:t>
            </w:r>
          </w:p>
        </w:tc>
        <w:tc>
          <w:tcPr>
            <w:tcW w:w="1133" w:type="dxa"/>
          </w:tcPr>
          <w:p w:rsidR="00B51902" w:rsidRDefault="00B51902">
            <w:pPr>
              <w:pStyle w:val="ConsPlusNormal"/>
              <w:jc w:val="center"/>
            </w:pPr>
            <w:r>
              <w:t>4</w:t>
            </w:r>
          </w:p>
        </w:tc>
        <w:tc>
          <w:tcPr>
            <w:tcW w:w="1138" w:type="dxa"/>
          </w:tcPr>
          <w:p w:rsidR="00B51902" w:rsidRDefault="00B51902">
            <w:pPr>
              <w:pStyle w:val="ConsPlusNormal"/>
              <w:jc w:val="center"/>
            </w:pPr>
            <w:r>
              <w:t>5</w:t>
            </w:r>
          </w:p>
        </w:tc>
        <w:tc>
          <w:tcPr>
            <w:tcW w:w="1128" w:type="dxa"/>
          </w:tcPr>
          <w:p w:rsidR="00B51902" w:rsidRDefault="00B51902">
            <w:pPr>
              <w:pStyle w:val="ConsPlusNormal"/>
              <w:jc w:val="center"/>
            </w:pPr>
            <w:r>
              <w:t>6</w:t>
            </w:r>
          </w:p>
        </w:tc>
        <w:tc>
          <w:tcPr>
            <w:tcW w:w="994" w:type="dxa"/>
          </w:tcPr>
          <w:p w:rsidR="00B51902" w:rsidRDefault="00B51902">
            <w:pPr>
              <w:pStyle w:val="ConsPlusNormal"/>
              <w:jc w:val="center"/>
            </w:pPr>
            <w:r>
              <w:t>7</w:t>
            </w:r>
          </w:p>
        </w:tc>
        <w:tc>
          <w:tcPr>
            <w:tcW w:w="989" w:type="dxa"/>
          </w:tcPr>
          <w:p w:rsidR="00B51902" w:rsidRDefault="00B51902">
            <w:pPr>
              <w:pStyle w:val="ConsPlusNormal"/>
              <w:jc w:val="center"/>
            </w:pPr>
            <w:r>
              <w:t>8</w:t>
            </w:r>
          </w:p>
        </w:tc>
        <w:tc>
          <w:tcPr>
            <w:tcW w:w="859" w:type="dxa"/>
          </w:tcPr>
          <w:p w:rsidR="00B51902" w:rsidRDefault="00B51902">
            <w:pPr>
              <w:pStyle w:val="ConsPlusNormal"/>
              <w:jc w:val="center"/>
            </w:pPr>
            <w:r>
              <w:t>9</w:t>
            </w:r>
          </w:p>
        </w:tc>
        <w:tc>
          <w:tcPr>
            <w:tcW w:w="1138" w:type="dxa"/>
          </w:tcPr>
          <w:p w:rsidR="00B51902" w:rsidRDefault="00B51902">
            <w:pPr>
              <w:pStyle w:val="ConsPlusNormal"/>
              <w:jc w:val="center"/>
            </w:pPr>
            <w:r>
              <w:t>10</w:t>
            </w:r>
          </w:p>
        </w:tc>
        <w:tc>
          <w:tcPr>
            <w:tcW w:w="850" w:type="dxa"/>
          </w:tcPr>
          <w:p w:rsidR="00B51902" w:rsidRDefault="00B51902">
            <w:pPr>
              <w:pStyle w:val="ConsPlusNormal"/>
              <w:jc w:val="center"/>
            </w:pPr>
            <w:r>
              <w:t>11</w:t>
            </w:r>
          </w:p>
        </w:tc>
        <w:tc>
          <w:tcPr>
            <w:tcW w:w="994" w:type="dxa"/>
          </w:tcPr>
          <w:p w:rsidR="00B51902" w:rsidRDefault="00B51902">
            <w:pPr>
              <w:pStyle w:val="ConsPlusNormal"/>
              <w:jc w:val="center"/>
            </w:pPr>
            <w:r>
              <w:t>12</w:t>
            </w:r>
          </w:p>
        </w:tc>
        <w:tc>
          <w:tcPr>
            <w:tcW w:w="994" w:type="dxa"/>
          </w:tcPr>
          <w:p w:rsidR="00B51902" w:rsidRDefault="00B51902">
            <w:pPr>
              <w:pStyle w:val="ConsPlusNormal"/>
              <w:jc w:val="center"/>
            </w:pPr>
            <w:r>
              <w:t>13</w:t>
            </w:r>
          </w:p>
        </w:tc>
        <w:tc>
          <w:tcPr>
            <w:tcW w:w="850" w:type="dxa"/>
          </w:tcPr>
          <w:p w:rsidR="00B51902" w:rsidRDefault="00B51902">
            <w:pPr>
              <w:pStyle w:val="ConsPlusNormal"/>
              <w:jc w:val="center"/>
            </w:pPr>
            <w:r>
              <w:t>14</w:t>
            </w:r>
          </w:p>
        </w:tc>
        <w:tc>
          <w:tcPr>
            <w:tcW w:w="864" w:type="dxa"/>
          </w:tcPr>
          <w:p w:rsidR="00B51902" w:rsidRDefault="00B51902">
            <w:pPr>
              <w:pStyle w:val="ConsPlusNormal"/>
              <w:jc w:val="center"/>
            </w:pPr>
            <w:r>
              <w:t>15</w:t>
            </w:r>
          </w:p>
        </w:tc>
      </w:tr>
      <w:tr w:rsidR="00B51902">
        <w:tc>
          <w:tcPr>
            <w:tcW w:w="1147"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8" w:type="dxa"/>
            <w:vMerge w:val="restart"/>
          </w:tcPr>
          <w:p w:rsidR="00B51902" w:rsidRDefault="00B51902">
            <w:pPr>
              <w:pStyle w:val="ConsPlusNormal"/>
            </w:pPr>
          </w:p>
        </w:tc>
        <w:tc>
          <w:tcPr>
            <w:tcW w:w="1128" w:type="dxa"/>
            <w:vMerge w:val="restart"/>
          </w:tcPr>
          <w:p w:rsidR="00B51902" w:rsidRDefault="00B51902">
            <w:pPr>
              <w:pStyle w:val="ConsPlusNormal"/>
            </w:pPr>
          </w:p>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138" w:type="dxa"/>
          </w:tcPr>
          <w:p w:rsidR="00B51902" w:rsidRDefault="00B51902">
            <w:pPr>
              <w:pStyle w:val="ConsPlusNormal"/>
            </w:pPr>
          </w:p>
        </w:tc>
        <w:tc>
          <w:tcPr>
            <w:tcW w:w="850" w:type="dxa"/>
          </w:tcPr>
          <w:p w:rsidR="00B51902" w:rsidRDefault="00B51902">
            <w:pPr>
              <w:pStyle w:val="ConsPlusNormal"/>
            </w:pPr>
          </w:p>
        </w:tc>
        <w:tc>
          <w:tcPr>
            <w:tcW w:w="994" w:type="dxa"/>
          </w:tcPr>
          <w:p w:rsidR="00B51902" w:rsidRDefault="00B51902">
            <w:pPr>
              <w:pStyle w:val="ConsPlusNormal"/>
            </w:pPr>
          </w:p>
        </w:tc>
        <w:tc>
          <w:tcPr>
            <w:tcW w:w="994" w:type="dxa"/>
          </w:tcPr>
          <w:p w:rsidR="00B51902" w:rsidRDefault="00B51902">
            <w:pPr>
              <w:pStyle w:val="ConsPlusNormal"/>
            </w:pPr>
          </w:p>
        </w:tc>
        <w:tc>
          <w:tcPr>
            <w:tcW w:w="850" w:type="dxa"/>
          </w:tcPr>
          <w:p w:rsidR="00B51902" w:rsidRDefault="00B51902">
            <w:pPr>
              <w:pStyle w:val="ConsPlusNormal"/>
            </w:pPr>
          </w:p>
        </w:tc>
        <w:tc>
          <w:tcPr>
            <w:tcW w:w="864" w:type="dxa"/>
          </w:tcPr>
          <w:p w:rsidR="00B51902" w:rsidRDefault="00B51902">
            <w:pPr>
              <w:pStyle w:val="ConsPlusNormal"/>
            </w:pPr>
          </w:p>
        </w:tc>
      </w:tr>
      <w:tr w:rsidR="00B51902">
        <w:tc>
          <w:tcPr>
            <w:tcW w:w="1147" w:type="dxa"/>
            <w:vMerge/>
          </w:tcPr>
          <w:p w:rsidR="00B51902" w:rsidRDefault="00B51902"/>
        </w:tc>
        <w:tc>
          <w:tcPr>
            <w:tcW w:w="1133" w:type="dxa"/>
            <w:vMerge/>
          </w:tcPr>
          <w:p w:rsidR="00B51902" w:rsidRDefault="00B51902"/>
        </w:tc>
        <w:tc>
          <w:tcPr>
            <w:tcW w:w="1133" w:type="dxa"/>
            <w:vMerge/>
          </w:tcPr>
          <w:p w:rsidR="00B51902" w:rsidRDefault="00B51902"/>
        </w:tc>
        <w:tc>
          <w:tcPr>
            <w:tcW w:w="1133" w:type="dxa"/>
            <w:vMerge/>
          </w:tcPr>
          <w:p w:rsidR="00B51902" w:rsidRDefault="00B51902"/>
        </w:tc>
        <w:tc>
          <w:tcPr>
            <w:tcW w:w="1138" w:type="dxa"/>
            <w:vMerge/>
          </w:tcPr>
          <w:p w:rsidR="00B51902" w:rsidRDefault="00B51902"/>
        </w:tc>
        <w:tc>
          <w:tcPr>
            <w:tcW w:w="1128" w:type="dxa"/>
            <w:vMerge/>
          </w:tcPr>
          <w:p w:rsidR="00B51902" w:rsidRDefault="00B51902"/>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138" w:type="dxa"/>
          </w:tcPr>
          <w:p w:rsidR="00B51902" w:rsidRDefault="00B51902">
            <w:pPr>
              <w:pStyle w:val="ConsPlusNormal"/>
            </w:pPr>
          </w:p>
        </w:tc>
        <w:tc>
          <w:tcPr>
            <w:tcW w:w="850" w:type="dxa"/>
          </w:tcPr>
          <w:p w:rsidR="00B51902" w:rsidRDefault="00B51902">
            <w:pPr>
              <w:pStyle w:val="ConsPlusNormal"/>
            </w:pPr>
          </w:p>
        </w:tc>
        <w:tc>
          <w:tcPr>
            <w:tcW w:w="994" w:type="dxa"/>
          </w:tcPr>
          <w:p w:rsidR="00B51902" w:rsidRDefault="00B51902">
            <w:pPr>
              <w:pStyle w:val="ConsPlusNormal"/>
            </w:pPr>
          </w:p>
        </w:tc>
        <w:tc>
          <w:tcPr>
            <w:tcW w:w="994" w:type="dxa"/>
          </w:tcPr>
          <w:p w:rsidR="00B51902" w:rsidRDefault="00B51902">
            <w:pPr>
              <w:pStyle w:val="ConsPlusNormal"/>
            </w:pPr>
          </w:p>
        </w:tc>
        <w:tc>
          <w:tcPr>
            <w:tcW w:w="850" w:type="dxa"/>
          </w:tcPr>
          <w:p w:rsidR="00B51902" w:rsidRDefault="00B51902">
            <w:pPr>
              <w:pStyle w:val="ConsPlusNormal"/>
            </w:pPr>
          </w:p>
        </w:tc>
        <w:tc>
          <w:tcPr>
            <w:tcW w:w="864" w:type="dxa"/>
          </w:tcPr>
          <w:p w:rsidR="00B51902" w:rsidRDefault="00B51902">
            <w:pPr>
              <w:pStyle w:val="ConsPlusNormal"/>
            </w:pPr>
          </w:p>
        </w:tc>
      </w:tr>
      <w:tr w:rsidR="00B51902">
        <w:tc>
          <w:tcPr>
            <w:tcW w:w="1147"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8" w:type="dxa"/>
            <w:vMerge w:val="restart"/>
          </w:tcPr>
          <w:p w:rsidR="00B51902" w:rsidRDefault="00B51902">
            <w:pPr>
              <w:pStyle w:val="ConsPlusNormal"/>
            </w:pPr>
          </w:p>
        </w:tc>
        <w:tc>
          <w:tcPr>
            <w:tcW w:w="1128" w:type="dxa"/>
            <w:vMerge w:val="restart"/>
          </w:tcPr>
          <w:p w:rsidR="00B51902" w:rsidRDefault="00B51902">
            <w:pPr>
              <w:pStyle w:val="ConsPlusNormal"/>
            </w:pPr>
          </w:p>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138" w:type="dxa"/>
          </w:tcPr>
          <w:p w:rsidR="00B51902" w:rsidRDefault="00B51902">
            <w:pPr>
              <w:pStyle w:val="ConsPlusNormal"/>
            </w:pPr>
          </w:p>
        </w:tc>
        <w:tc>
          <w:tcPr>
            <w:tcW w:w="850" w:type="dxa"/>
          </w:tcPr>
          <w:p w:rsidR="00B51902" w:rsidRDefault="00B51902">
            <w:pPr>
              <w:pStyle w:val="ConsPlusNormal"/>
            </w:pPr>
          </w:p>
        </w:tc>
        <w:tc>
          <w:tcPr>
            <w:tcW w:w="994" w:type="dxa"/>
          </w:tcPr>
          <w:p w:rsidR="00B51902" w:rsidRDefault="00B51902">
            <w:pPr>
              <w:pStyle w:val="ConsPlusNormal"/>
            </w:pPr>
          </w:p>
        </w:tc>
        <w:tc>
          <w:tcPr>
            <w:tcW w:w="994" w:type="dxa"/>
          </w:tcPr>
          <w:p w:rsidR="00B51902" w:rsidRDefault="00B51902">
            <w:pPr>
              <w:pStyle w:val="ConsPlusNormal"/>
            </w:pPr>
          </w:p>
        </w:tc>
        <w:tc>
          <w:tcPr>
            <w:tcW w:w="850" w:type="dxa"/>
          </w:tcPr>
          <w:p w:rsidR="00B51902" w:rsidRDefault="00B51902">
            <w:pPr>
              <w:pStyle w:val="ConsPlusNormal"/>
            </w:pPr>
          </w:p>
        </w:tc>
        <w:tc>
          <w:tcPr>
            <w:tcW w:w="864" w:type="dxa"/>
          </w:tcPr>
          <w:p w:rsidR="00B51902" w:rsidRDefault="00B51902">
            <w:pPr>
              <w:pStyle w:val="ConsPlusNormal"/>
            </w:pPr>
          </w:p>
        </w:tc>
      </w:tr>
      <w:tr w:rsidR="00B51902">
        <w:tc>
          <w:tcPr>
            <w:tcW w:w="1147" w:type="dxa"/>
            <w:vMerge/>
          </w:tcPr>
          <w:p w:rsidR="00B51902" w:rsidRDefault="00B51902"/>
        </w:tc>
        <w:tc>
          <w:tcPr>
            <w:tcW w:w="1133" w:type="dxa"/>
            <w:vMerge/>
          </w:tcPr>
          <w:p w:rsidR="00B51902" w:rsidRDefault="00B51902"/>
        </w:tc>
        <w:tc>
          <w:tcPr>
            <w:tcW w:w="1133" w:type="dxa"/>
            <w:vMerge/>
          </w:tcPr>
          <w:p w:rsidR="00B51902" w:rsidRDefault="00B51902"/>
        </w:tc>
        <w:tc>
          <w:tcPr>
            <w:tcW w:w="1133" w:type="dxa"/>
            <w:vMerge/>
          </w:tcPr>
          <w:p w:rsidR="00B51902" w:rsidRDefault="00B51902"/>
        </w:tc>
        <w:tc>
          <w:tcPr>
            <w:tcW w:w="1138" w:type="dxa"/>
            <w:vMerge/>
          </w:tcPr>
          <w:p w:rsidR="00B51902" w:rsidRDefault="00B51902"/>
        </w:tc>
        <w:tc>
          <w:tcPr>
            <w:tcW w:w="1128" w:type="dxa"/>
            <w:vMerge/>
          </w:tcPr>
          <w:p w:rsidR="00B51902" w:rsidRDefault="00B51902"/>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138" w:type="dxa"/>
          </w:tcPr>
          <w:p w:rsidR="00B51902" w:rsidRDefault="00B51902">
            <w:pPr>
              <w:pStyle w:val="ConsPlusNormal"/>
            </w:pPr>
          </w:p>
        </w:tc>
        <w:tc>
          <w:tcPr>
            <w:tcW w:w="850" w:type="dxa"/>
          </w:tcPr>
          <w:p w:rsidR="00B51902" w:rsidRDefault="00B51902">
            <w:pPr>
              <w:pStyle w:val="ConsPlusNormal"/>
            </w:pPr>
          </w:p>
        </w:tc>
        <w:tc>
          <w:tcPr>
            <w:tcW w:w="994" w:type="dxa"/>
          </w:tcPr>
          <w:p w:rsidR="00B51902" w:rsidRDefault="00B51902">
            <w:pPr>
              <w:pStyle w:val="ConsPlusNormal"/>
            </w:pPr>
          </w:p>
        </w:tc>
        <w:tc>
          <w:tcPr>
            <w:tcW w:w="994" w:type="dxa"/>
          </w:tcPr>
          <w:p w:rsidR="00B51902" w:rsidRDefault="00B51902">
            <w:pPr>
              <w:pStyle w:val="ConsPlusNormal"/>
            </w:pPr>
          </w:p>
        </w:tc>
        <w:tc>
          <w:tcPr>
            <w:tcW w:w="850" w:type="dxa"/>
          </w:tcPr>
          <w:p w:rsidR="00B51902" w:rsidRDefault="00B51902">
            <w:pPr>
              <w:pStyle w:val="ConsPlusNormal"/>
            </w:pPr>
          </w:p>
        </w:tc>
        <w:tc>
          <w:tcPr>
            <w:tcW w:w="864" w:type="dxa"/>
          </w:tcPr>
          <w:p w:rsidR="00B51902" w:rsidRDefault="00B51902">
            <w:pPr>
              <w:pStyle w:val="ConsPlusNormal"/>
            </w:pPr>
          </w:p>
        </w:tc>
      </w:tr>
    </w:tbl>
    <w:p w:rsidR="00B51902" w:rsidRDefault="00B51902">
      <w:pPr>
        <w:pStyle w:val="ConsPlusNormal"/>
        <w:jc w:val="both"/>
      </w:pPr>
    </w:p>
    <w:p w:rsidR="00453BD9" w:rsidRDefault="00B51902">
      <w:pPr>
        <w:pStyle w:val="ConsPlusNonformat"/>
        <w:jc w:val="both"/>
      </w:pPr>
      <w:r>
        <w:t xml:space="preserve">               </w:t>
      </w:r>
    </w:p>
    <w:p w:rsidR="00453BD9" w:rsidRDefault="00453BD9">
      <w:pPr>
        <w:pStyle w:val="ConsPlusNonformat"/>
        <w:jc w:val="both"/>
      </w:pPr>
    </w:p>
    <w:p w:rsidR="00453BD9" w:rsidRDefault="00453BD9">
      <w:pPr>
        <w:pStyle w:val="ConsPlusNonformat"/>
        <w:jc w:val="both"/>
      </w:pPr>
      <w:r>
        <w:t xml:space="preserve">       </w:t>
      </w:r>
      <w:r w:rsidR="00B51902">
        <w:t xml:space="preserve"> </w:t>
      </w: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B51902" w:rsidRDefault="00453BD9">
      <w:pPr>
        <w:pStyle w:val="ConsPlusNonformat"/>
        <w:jc w:val="both"/>
      </w:pPr>
      <w:r>
        <w:lastRenderedPageBreak/>
        <w:t xml:space="preserve">   </w:t>
      </w:r>
      <w:r w:rsidR="00B51902">
        <w:t xml:space="preserve">Часть 2. Сведения о выполняемых работах </w:t>
      </w:r>
      <w:hyperlink w:anchor="P1242" w:history="1">
        <w:r w:rsidR="00B51902">
          <w:rPr>
            <w:color w:val="0000FF"/>
          </w:rPr>
          <w:t>&lt;3&gt;</w:t>
        </w:r>
      </w:hyperlink>
    </w:p>
    <w:p w:rsidR="00B51902" w:rsidRDefault="00B51902">
      <w:pPr>
        <w:pStyle w:val="ConsPlusNonformat"/>
        <w:jc w:val="both"/>
      </w:pPr>
    </w:p>
    <w:p w:rsidR="00B51902" w:rsidRDefault="00B51902">
      <w:pPr>
        <w:pStyle w:val="ConsPlusNonformat"/>
        <w:jc w:val="both"/>
      </w:pPr>
      <w:r>
        <w:t xml:space="preserve">                               Раздел _____</w:t>
      </w:r>
    </w:p>
    <w:p w:rsidR="00B51902" w:rsidRDefault="00B51902">
      <w:pPr>
        <w:pStyle w:val="ConsPlusNonformat"/>
        <w:jc w:val="both"/>
      </w:pPr>
      <w:r>
        <w:t xml:space="preserve">                                                                 ┌────────┐</w:t>
      </w:r>
    </w:p>
    <w:p w:rsidR="00B51902" w:rsidRDefault="00B51902">
      <w:pPr>
        <w:pStyle w:val="ConsPlusNonformat"/>
        <w:jc w:val="both"/>
      </w:pPr>
      <w:r>
        <w:t xml:space="preserve">1. Наименование работы _________________________      </w:t>
      </w:r>
      <w:proofErr w:type="gramStart"/>
      <w:r>
        <w:t>Уникальный</w:t>
      </w:r>
      <w:proofErr w:type="gramEnd"/>
      <w:r>
        <w:t xml:space="preserve"> │        │</w:t>
      </w:r>
    </w:p>
    <w:p w:rsidR="00B51902" w:rsidRDefault="00B51902">
      <w:pPr>
        <w:pStyle w:val="ConsPlusNonformat"/>
        <w:jc w:val="both"/>
      </w:pPr>
      <w:r>
        <w:t xml:space="preserve">________________________________________________        номер </w:t>
      </w:r>
      <w:proofErr w:type="gramStart"/>
      <w:r>
        <w:t>по</w:t>
      </w:r>
      <w:proofErr w:type="gramEnd"/>
      <w:r>
        <w:t xml:space="preserve"> │        │</w:t>
      </w:r>
    </w:p>
    <w:p w:rsidR="00B51902" w:rsidRDefault="00B51902">
      <w:pPr>
        <w:pStyle w:val="ConsPlusNonformat"/>
        <w:jc w:val="both"/>
      </w:pPr>
      <w:r>
        <w:t xml:space="preserve">                                                        базовому │        │</w:t>
      </w:r>
    </w:p>
    <w:p w:rsidR="00B51902" w:rsidRDefault="00B51902">
      <w:pPr>
        <w:pStyle w:val="ConsPlusNonformat"/>
        <w:jc w:val="both"/>
      </w:pPr>
      <w:r>
        <w:t>2. Категории потребителей работы _______________   (</w:t>
      </w:r>
      <w:proofErr w:type="gramStart"/>
      <w:r>
        <w:t>отраслевому</w:t>
      </w:r>
      <w:proofErr w:type="gramEnd"/>
      <w:r>
        <w:t>) │        │</w:t>
      </w:r>
    </w:p>
    <w:p w:rsidR="00B51902" w:rsidRDefault="00B51902">
      <w:pPr>
        <w:pStyle w:val="ConsPlusNonformat"/>
        <w:jc w:val="both"/>
      </w:pPr>
      <w:r>
        <w:t>________________________________________________         перечню └────────┘</w:t>
      </w:r>
    </w:p>
    <w:p w:rsidR="00B51902" w:rsidRDefault="00B51902">
      <w:pPr>
        <w:pStyle w:val="ConsPlusNonformat"/>
        <w:jc w:val="both"/>
      </w:pPr>
    </w:p>
    <w:p w:rsidR="00453BD9" w:rsidRDefault="00453BD9">
      <w:pPr>
        <w:pStyle w:val="ConsPlusNonformat"/>
        <w:jc w:val="both"/>
      </w:pPr>
    </w:p>
    <w:p w:rsidR="00B51902" w:rsidRDefault="00B51902">
      <w:pPr>
        <w:pStyle w:val="ConsPlusNonformat"/>
        <w:jc w:val="both"/>
      </w:pPr>
      <w:r>
        <w:t>3.  Сведения  о фактическом достижении показателей, характеризующих объем и</w:t>
      </w:r>
    </w:p>
    <w:p w:rsidR="00B51902" w:rsidRDefault="00B51902">
      <w:pPr>
        <w:pStyle w:val="ConsPlusNonformat"/>
        <w:jc w:val="both"/>
      </w:pPr>
      <w:r>
        <w:t>(или) качество работы:</w:t>
      </w:r>
    </w:p>
    <w:p w:rsidR="00453BD9" w:rsidRDefault="00453BD9">
      <w:pPr>
        <w:pStyle w:val="ConsPlusNonformat"/>
        <w:jc w:val="both"/>
      </w:pPr>
    </w:p>
    <w:p w:rsidR="00B51902" w:rsidRDefault="00B51902">
      <w:pPr>
        <w:pStyle w:val="ConsPlusNonformat"/>
        <w:jc w:val="both"/>
      </w:pPr>
      <w:r>
        <w:t>3.1.   Сведения   о  фактическом  достижении  показателей,  характеризующих</w:t>
      </w:r>
    </w:p>
    <w:p w:rsidR="00B51902" w:rsidRDefault="00453BD9" w:rsidP="00453BD9">
      <w:pPr>
        <w:pStyle w:val="ConsPlusNonformat"/>
        <w:jc w:val="both"/>
      </w:pPr>
      <w:r>
        <w:t>качество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1133"/>
        <w:gridCol w:w="1133"/>
        <w:gridCol w:w="1133"/>
        <w:gridCol w:w="1138"/>
        <w:gridCol w:w="1133"/>
        <w:gridCol w:w="994"/>
        <w:gridCol w:w="989"/>
        <w:gridCol w:w="845"/>
        <w:gridCol w:w="1291"/>
        <w:gridCol w:w="1133"/>
        <w:gridCol w:w="998"/>
        <w:gridCol w:w="994"/>
        <w:gridCol w:w="998"/>
      </w:tblGrid>
      <w:tr w:rsidR="00B51902">
        <w:tc>
          <w:tcPr>
            <w:tcW w:w="1426" w:type="dxa"/>
            <w:vMerge w:val="restart"/>
          </w:tcPr>
          <w:p w:rsidR="00B51902" w:rsidRDefault="00B51902">
            <w:pPr>
              <w:pStyle w:val="ConsPlusNormal"/>
              <w:jc w:val="center"/>
            </w:pPr>
            <w:r>
              <w:t>Уникальный</w:t>
            </w:r>
          </w:p>
          <w:p w:rsidR="00B51902" w:rsidRDefault="00B51902">
            <w:pPr>
              <w:pStyle w:val="ConsPlusNormal"/>
              <w:jc w:val="center"/>
            </w:pPr>
            <w:r>
              <w:t>номер реестровой записи</w:t>
            </w:r>
          </w:p>
        </w:tc>
        <w:tc>
          <w:tcPr>
            <w:tcW w:w="3399" w:type="dxa"/>
            <w:gridSpan w:val="3"/>
            <w:vMerge w:val="restart"/>
          </w:tcPr>
          <w:p w:rsidR="00B51902" w:rsidRDefault="00B51902">
            <w:pPr>
              <w:pStyle w:val="ConsPlusNormal"/>
              <w:jc w:val="center"/>
            </w:pPr>
            <w:r>
              <w:t>Показатель, характеризующий содержание работы</w:t>
            </w:r>
          </w:p>
        </w:tc>
        <w:tc>
          <w:tcPr>
            <w:tcW w:w="2271" w:type="dxa"/>
            <w:gridSpan w:val="2"/>
            <w:vMerge w:val="restart"/>
          </w:tcPr>
          <w:p w:rsidR="00B51902" w:rsidRDefault="00B51902">
            <w:pPr>
              <w:pStyle w:val="ConsPlusNormal"/>
              <w:jc w:val="center"/>
            </w:pPr>
            <w:r>
              <w:t>Показатель, характеризующий условия (формы) выполнения работы</w:t>
            </w:r>
          </w:p>
        </w:tc>
        <w:tc>
          <w:tcPr>
            <w:tcW w:w="8242" w:type="dxa"/>
            <w:gridSpan w:val="8"/>
          </w:tcPr>
          <w:p w:rsidR="00B51902" w:rsidRDefault="00B51902">
            <w:pPr>
              <w:pStyle w:val="ConsPlusNormal"/>
              <w:jc w:val="center"/>
            </w:pPr>
            <w:r>
              <w:t>Показатель качества работы</w:t>
            </w:r>
          </w:p>
        </w:tc>
      </w:tr>
      <w:tr w:rsidR="00B51902">
        <w:tc>
          <w:tcPr>
            <w:tcW w:w="1426" w:type="dxa"/>
            <w:vMerge/>
          </w:tcPr>
          <w:p w:rsidR="00B51902" w:rsidRDefault="00B51902"/>
        </w:tc>
        <w:tc>
          <w:tcPr>
            <w:tcW w:w="3399" w:type="dxa"/>
            <w:gridSpan w:val="3"/>
            <w:vMerge/>
          </w:tcPr>
          <w:p w:rsidR="00B51902" w:rsidRDefault="00B51902"/>
        </w:tc>
        <w:tc>
          <w:tcPr>
            <w:tcW w:w="2271" w:type="dxa"/>
            <w:gridSpan w:val="2"/>
            <w:vMerge/>
          </w:tcPr>
          <w:p w:rsidR="00B51902" w:rsidRDefault="00B51902"/>
        </w:tc>
        <w:tc>
          <w:tcPr>
            <w:tcW w:w="994" w:type="dxa"/>
            <w:vMerge w:val="restart"/>
          </w:tcPr>
          <w:p w:rsidR="00B51902" w:rsidRDefault="00B51902">
            <w:pPr>
              <w:pStyle w:val="ConsPlusNormal"/>
              <w:jc w:val="center"/>
            </w:pPr>
            <w:r>
              <w:t>наименование показателя</w:t>
            </w:r>
          </w:p>
        </w:tc>
        <w:tc>
          <w:tcPr>
            <w:tcW w:w="1834" w:type="dxa"/>
            <w:gridSpan w:val="2"/>
          </w:tcPr>
          <w:p w:rsidR="00B51902" w:rsidRDefault="00B51902">
            <w:pPr>
              <w:pStyle w:val="ConsPlusNormal"/>
              <w:jc w:val="center"/>
            </w:pPr>
            <w:r>
              <w:t xml:space="preserve">единица измерения по </w:t>
            </w:r>
            <w:hyperlink r:id="rId42" w:history="1">
              <w:r>
                <w:rPr>
                  <w:color w:val="0000FF"/>
                </w:rPr>
                <w:t>ОКЕИ</w:t>
              </w:r>
            </w:hyperlink>
          </w:p>
        </w:tc>
        <w:tc>
          <w:tcPr>
            <w:tcW w:w="1291" w:type="dxa"/>
            <w:vMerge w:val="restart"/>
          </w:tcPr>
          <w:p w:rsidR="00B51902" w:rsidRDefault="00B51902">
            <w:pPr>
              <w:pStyle w:val="ConsPlusNormal"/>
              <w:jc w:val="center"/>
            </w:pPr>
            <w:r>
              <w:t>утверждено в государственном задании на год</w:t>
            </w:r>
          </w:p>
        </w:tc>
        <w:tc>
          <w:tcPr>
            <w:tcW w:w="1133" w:type="dxa"/>
            <w:vMerge w:val="restart"/>
          </w:tcPr>
          <w:p w:rsidR="00B51902" w:rsidRDefault="00B51902">
            <w:pPr>
              <w:pStyle w:val="ConsPlusNormal"/>
              <w:jc w:val="center"/>
            </w:pPr>
            <w:r>
              <w:t>исполнено на</w:t>
            </w:r>
          </w:p>
          <w:p w:rsidR="00B51902" w:rsidRDefault="00B51902">
            <w:pPr>
              <w:pStyle w:val="ConsPlusNormal"/>
              <w:jc w:val="center"/>
            </w:pPr>
            <w:r>
              <w:t>отчетную дату</w:t>
            </w:r>
          </w:p>
        </w:tc>
        <w:tc>
          <w:tcPr>
            <w:tcW w:w="998" w:type="dxa"/>
            <w:vMerge w:val="restart"/>
          </w:tcPr>
          <w:p w:rsidR="00B51902" w:rsidRDefault="00B51902">
            <w:pPr>
              <w:pStyle w:val="ConsPlusNormal"/>
              <w:jc w:val="center"/>
            </w:pPr>
            <w:r>
              <w:t>допустимое (возможное) отклонение</w:t>
            </w:r>
          </w:p>
        </w:tc>
        <w:tc>
          <w:tcPr>
            <w:tcW w:w="994" w:type="dxa"/>
            <w:vMerge w:val="restart"/>
          </w:tcPr>
          <w:p w:rsidR="00B51902" w:rsidRDefault="00B51902">
            <w:pPr>
              <w:pStyle w:val="ConsPlusNormal"/>
              <w:jc w:val="center"/>
            </w:pPr>
            <w:r>
              <w:t>отклонение, превышающее допустимое (возможное) значение</w:t>
            </w:r>
          </w:p>
        </w:tc>
        <w:tc>
          <w:tcPr>
            <w:tcW w:w="998" w:type="dxa"/>
            <w:vMerge w:val="restart"/>
          </w:tcPr>
          <w:p w:rsidR="00B51902" w:rsidRDefault="00B51902">
            <w:pPr>
              <w:pStyle w:val="ConsPlusNormal"/>
              <w:jc w:val="center"/>
            </w:pPr>
            <w:r>
              <w:t>причина отклонения</w:t>
            </w:r>
          </w:p>
        </w:tc>
      </w:tr>
      <w:tr w:rsidR="00B51902">
        <w:tc>
          <w:tcPr>
            <w:tcW w:w="1426" w:type="dxa"/>
            <w:vMerge/>
          </w:tcPr>
          <w:p w:rsidR="00B51902" w:rsidRDefault="00B51902"/>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8"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994" w:type="dxa"/>
            <w:vMerge/>
          </w:tcPr>
          <w:p w:rsidR="00B51902" w:rsidRDefault="00B51902"/>
        </w:tc>
        <w:tc>
          <w:tcPr>
            <w:tcW w:w="989" w:type="dxa"/>
          </w:tcPr>
          <w:p w:rsidR="00B51902" w:rsidRDefault="00B51902">
            <w:pPr>
              <w:pStyle w:val="ConsPlusNormal"/>
              <w:jc w:val="center"/>
            </w:pPr>
            <w:r>
              <w:t>наименование</w:t>
            </w:r>
          </w:p>
        </w:tc>
        <w:tc>
          <w:tcPr>
            <w:tcW w:w="845" w:type="dxa"/>
          </w:tcPr>
          <w:p w:rsidR="00B51902" w:rsidRDefault="00B51902">
            <w:pPr>
              <w:pStyle w:val="ConsPlusNormal"/>
              <w:jc w:val="center"/>
            </w:pPr>
            <w:r>
              <w:t>код</w:t>
            </w:r>
          </w:p>
        </w:tc>
        <w:tc>
          <w:tcPr>
            <w:tcW w:w="1291" w:type="dxa"/>
            <w:vMerge/>
          </w:tcPr>
          <w:p w:rsidR="00B51902" w:rsidRDefault="00B51902"/>
        </w:tc>
        <w:tc>
          <w:tcPr>
            <w:tcW w:w="1133" w:type="dxa"/>
            <w:vMerge/>
          </w:tcPr>
          <w:p w:rsidR="00B51902" w:rsidRDefault="00B51902"/>
        </w:tc>
        <w:tc>
          <w:tcPr>
            <w:tcW w:w="998" w:type="dxa"/>
            <w:vMerge/>
          </w:tcPr>
          <w:p w:rsidR="00B51902" w:rsidRDefault="00B51902"/>
        </w:tc>
        <w:tc>
          <w:tcPr>
            <w:tcW w:w="994" w:type="dxa"/>
            <w:vMerge/>
          </w:tcPr>
          <w:p w:rsidR="00B51902" w:rsidRDefault="00B51902"/>
        </w:tc>
        <w:tc>
          <w:tcPr>
            <w:tcW w:w="998" w:type="dxa"/>
            <w:vMerge/>
          </w:tcPr>
          <w:p w:rsidR="00B51902" w:rsidRDefault="00B51902"/>
        </w:tc>
      </w:tr>
      <w:tr w:rsidR="00B51902">
        <w:tc>
          <w:tcPr>
            <w:tcW w:w="1426" w:type="dxa"/>
          </w:tcPr>
          <w:p w:rsidR="00B51902" w:rsidRDefault="00B51902">
            <w:pPr>
              <w:pStyle w:val="ConsPlusNormal"/>
              <w:jc w:val="center"/>
            </w:pPr>
            <w:r>
              <w:t>1</w:t>
            </w:r>
          </w:p>
        </w:tc>
        <w:tc>
          <w:tcPr>
            <w:tcW w:w="1133" w:type="dxa"/>
          </w:tcPr>
          <w:p w:rsidR="00B51902" w:rsidRDefault="00B51902">
            <w:pPr>
              <w:pStyle w:val="ConsPlusNormal"/>
              <w:jc w:val="center"/>
            </w:pPr>
            <w:r>
              <w:t>2</w:t>
            </w:r>
          </w:p>
        </w:tc>
        <w:tc>
          <w:tcPr>
            <w:tcW w:w="1133" w:type="dxa"/>
          </w:tcPr>
          <w:p w:rsidR="00B51902" w:rsidRDefault="00B51902">
            <w:pPr>
              <w:pStyle w:val="ConsPlusNormal"/>
              <w:jc w:val="center"/>
            </w:pPr>
            <w:r>
              <w:t>3</w:t>
            </w:r>
          </w:p>
        </w:tc>
        <w:tc>
          <w:tcPr>
            <w:tcW w:w="1133" w:type="dxa"/>
          </w:tcPr>
          <w:p w:rsidR="00B51902" w:rsidRDefault="00B51902">
            <w:pPr>
              <w:pStyle w:val="ConsPlusNormal"/>
              <w:jc w:val="center"/>
            </w:pPr>
            <w:r>
              <w:t>4</w:t>
            </w:r>
          </w:p>
        </w:tc>
        <w:tc>
          <w:tcPr>
            <w:tcW w:w="1138" w:type="dxa"/>
          </w:tcPr>
          <w:p w:rsidR="00B51902" w:rsidRDefault="00B51902">
            <w:pPr>
              <w:pStyle w:val="ConsPlusNormal"/>
              <w:jc w:val="center"/>
            </w:pPr>
            <w:r>
              <w:t>5</w:t>
            </w:r>
          </w:p>
        </w:tc>
        <w:tc>
          <w:tcPr>
            <w:tcW w:w="1133" w:type="dxa"/>
          </w:tcPr>
          <w:p w:rsidR="00B51902" w:rsidRDefault="00B51902">
            <w:pPr>
              <w:pStyle w:val="ConsPlusNormal"/>
              <w:jc w:val="center"/>
            </w:pPr>
            <w:r>
              <w:t>6</w:t>
            </w:r>
          </w:p>
        </w:tc>
        <w:tc>
          <w:tcPr>
            <w:tcW w:w="994" w:type="dxa"/>
          </w:tcPr>
          <w:p w:rsidR="00B51902" w:rsidRDefault="00B51902">
            <w:pPr>
              <w:pStyle w:val="ConsPlusNormal"/>
              <w:jc w:val="center"/>
            </w:pPr>
            <w:r>
              <w:t>7</w:t>
            </w:r>
          </w:p>
        </w:tc>
        <w:tc>
          <w:tcPr>
            <w:tcW w:w="989" w:type="dxa"/>
          </w:tcPr>
          <w:p w:rsidR="00B51902" w:rsidRDefault="00B51902">
            <w:pPr>
              <w:pStyle w:val="ConsPlusNormal"/>
              <w:jc w:val="center"/>
            </w:pPr>
            <w:r>
              <w:t>8</w:t>
            </w:r>
          </w:p>
        </w:tc>
        <w:tc>
          <w:tcPr>
            <w:tcW w:w="845" w:type="dxa"/>
          </w:tcPr>
          <w:p w:rsidR="00B51902" w:rsidRDefault="00B51902">
            <w:pPr>
              <w:pStyle w:val="ConsPlusNormal"/>
              <w:jc w:val="center"/>
            </w:pPr>
            <w:r>
              <w:t>9</w:t>
            </w:r>
          </w:p>
        </w:tc>
        <w:tc>
          <w:tcPr>
            <w:tcW w:w="1291" w:type="dxa"/>
          </w:tcPr>
          <w:p w:rsidR="00B51902" w:rsidRDefault="00B51902">
            <w:pPr>
              <w:pStyle w:val="ConsPlusNormal"/>
              <w:jc w:val="center"/>
            </w:pPr>
            <w:r>
              <w:t>10</w:t>
            </w:r>
          </w:p>
        </w:tc>
        <w:tc>
          <w:tcPr>
            <w:tcW w:w="1133" w:type="dxa"/>
          </w:tcPr>
          <w:p w:rsidR="00B51902" w:rsidRDefault="00B51902">
            <w:pPr>
              <w:pStyle w:val="ConsPlusNormal"/>
              <w:jc w:val="center"/>
            </w:pPr>
            <w:r>
              <w:t>11</w:t>
            </w:r>
          </w:p>
        </w:tc>
        <w:tc>
          <w:tcPr>
            <w:tcW w:w="998" w:type="dxa"/>
          </w:tcPr>
          <w:p w:rsidR="00B51902" w:rsidRDefault="00B51902">
            <w:pPr>
              <w:pStyle w:val="ConsPlusNormal"/>
              <w:jc w:val="center"/>
            </w:pPr>
            <w:r>
              <w:t>12</w:t>
            </w:r>
          </w:p>
        </w:tc>
        <w:tc>
          <w:tcPr>
            <w:tcW w:w="994" w:type="dxa"/>
          </w:tcPr>
          <w:p w:rsidR="00B51902" w:rsidRDefault="00B51902">
            <w:pPr>
              <w:pStyle w:val="ConsPlusNormal"/>
              <w:jc w:val="center"/>
            </w:pPr>
            <w:r>
              <w:t>13</w:t>
            </w:r>
          </w:p>
        </w:tc>
        <w:tc>
          <w:tcPr>
            <w:tcW w:w="998" w:type="dxa"/>
          </w:tcPr>
          <w:p w:rsidR="00B51902" w:rsidRDefault="00B51902">
            <w:pPr>
              <w:pStyle w:val="ConsPlusNormal"/>
              <w:jc w:val="center"/>
            </w:pPr>
            <w:r>
              <w:t>14</w:t>
            </w:r>
          </w:p>
        </w:tc>
      </w:tr>
      <w:tr w:rsidR="00B51902">
        <w:tc>
          <w:tcPr>
            <w:tcW w:w="1426"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8" w:type="dxa"/>
            <w:vMerge w:val="restart"/>
          </w:tcPr>
          <w:p w:rsidR="00B51902" w:rsidRDefault="00B51902">
            <w:pPr>
              <w:pStyle w:val="ConsPlusNormal"/>
            </w:pPr>
          </w:p>
        </w:tc>
        <w:tc>
          <w:tcPr>
            <w:tcW w:w="1133" w:type="dxa"/>
            <w:vMerge w:val="restart"/>
          </w:tcPr>
          <w:p w:rsidR="00B51902" w:rsidRDefault="00B51902">
            <w:pPr>
              <w:pStyle w:val="ConsPlusNormal"/>
            </w:pPr>
          </w:p>
        </w:tc>
        <w:tc>
          <w:tcPr>
            <w:tcW w:w="994" w:type="dxa"/>
          </w:tcPr>
          <w:p w:rsidR="00B51902" w:rsidRDefault="00B51902">
            <w:pPr>
              <w:pStyle w:val="ConsPlusNormal"/>
            </w:pPr>
          </w:p>
        </w:tc>
        <w:tc>
          <w:tcPr>
            <w:tcW w:w="989" w:type="dxa"/>
          </w:tcPr>
          <w:p w:rsidR="00B51902" w:rsidRDefault="00B51902">
            <w:pPr>
              <w:pStyle w:val="ConsPlusNormal"/>
            </w:pPr>
          </w:p>
        </w:tc>
        <w:tc>
          <w:tcPr>
            <w:tcW w:w="845" w:type="dxa"/>
          </w:tcPr>
          <w:p w:rsidR="00B51902" w:rsidRDefault="00B51902">
            <w:pPr>
              <w:pStyle w:val="ConsPlusNormal"/>
            </w:pPr>
          </w:p>
        </w:tc>
        <w:tc>
          <w:tcPr>
            <w:tcW w:w="1291"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98" w:type="dxa"/>
          </w:tcPr>
          <w:p w:rsidR="00B51902" w:rsidRDefault="00B51902">
            <w:pPr>
              <w:pStyle w:val="ConsPlusNormal"/>
            </w:pPr>
          </w:p>
        </w:tc>
      </w:tr>
      <w:tr w:rsidR="00B51902">
        <w:tc>
          <w:tcPr>
            <w:tcW w:w="1426" w:type="dxa"/>
            <w:vMerge/>
          </w:tcPr>
          <w:p w:rsidR="00B51902" w:rsidRDefault="00B51902"/>
        </w:tc>
        <w:tc>
          <w:tcPr>
            <w:tcW w:w="1133" w:type="dxa"/>
            <w:vMerge/>
          </w:tcPr>
          <w:p w:rsidR="00B51902" w:rsidRDefault="00B51902"/>
        </w:tc>
        <w:tc>
          <w:tcPr>
            <w:tcW w:w="1133" w:type="dxa"/>
            <w:vMerge/>
          </w:tcPr>
          <w:p w:rsidR="00B51902" w:rsidRDefault="00B51902"/>
        </w:tc>
        <w:tc>
          <w:tcPr>
            <w:tcW w:w="1133" w:type="dxa"/>
            <w:vMerge/>
          </w:tcPr>
          <w:p w:rsidR="00B51902" w:rsidRDefault="00B51902"/>
        </w:tc>
        <w:tc>
          <w:tcPr>
            <w:tcW w:w="1138" w:type="dxa"/>
            <w:vMerge/>
          </w:tcPr>
          <w:p w:rsidR="00B51902" w:rsidRDefault="00B51902"/>
        </w:tc>
        <w:tc>
          <w:tcPr>
            <w:tcW w:w="1133" w:type="dxa"/>
            <w:vMerge/>
          </w:tcPr>
          <w:p w:rsidR="00B51902" w:rsidRDefault="00B51902"/>
        </w:tc>
        <w:tc>
          <w:tcPr>
            <w:tcW w:w="994" w:type="dxa"/>
          </w:tcPr>
          <w:p w:rsidR="00B51902" w:rsidRDefault="00B51902">
            <w:pPr>
              <w:pStyle w:val="ConsPlusNormal"/>
            </w:pPr>
          </w:p>
        </w:tc>
        <w:tc>
          <w:tcPr>
            <w:tcW w:w="989" w:type="dxa"/>
          </w:tcPr>
          <w:p w:rsidR="00B51902" w:rsidRDefault="00B51902">
            <w:pPr>
              <w:pStyle w:val="ConsPlusNormal"/>
            </w:pPr>
          </w:p>
        </w:tc>
        <w:tc>
          <w:tcPr>
            <w:tcW w:w="845" w:type="dxa"/>
          </w:tcPr>
          <w:p w:rsidR="00B51902" w:rsidRDefault="00B51902">
            <w:pPr>
              <w:pStyle w:val="ConsPlusNormal"/>
            </w:pPr>
          </w:p>
        </w:tc>
        <w:tc>
          <w:tcPr>
            <w:tcW w:w="1291"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98" w:type="dxa"/>
          </w:tcPr>
          <w:p w:rsidR="00B51902" w:rsidRDefault="00B51902">
            <w:pPr>
              <w:pStyle w:val="ConsPlusNormal"/>
            </w:pPr>
          </w:p>
        </w:tc>
      </w:tr>
      <w:tr w:rsidR="00B51902">
        <w:tc>
          <w:tcPr>
            <w:tcW w:w="1426"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8" w:type="dxa"/>
            <w:vMerge w:val="restart"/>
          </w:tcPr>
          <w:p w:rsidR="00B51902" w:rsidRDefault="00B51902">
            <w:pPr>
              <w:pStyle w:val="ConsPlusNormal"/>
            </w:pPr>
          </w:p>
        </w:tc>
        <w:tc>
          <w:tcPr>
            <w:tcW w:w="1133" w:type="dxa"/>
            <w:vMerge w:val="restart"/>
          </w:tcPr>
          <w:p w:rsidR="00B51902" w:rsidRDefault="00B51902">
            <w:pPr>
              <w:pStyle w:val="ConsPlusNormal"/>
            </w:pPr>
          </w:p>
        </w:tc>
        <w:tc>
          <w:tcPr>
            <w:tcW w:w="994" w:type="dxa"/>
          </w:tcPr>
          <w:p w:rsidR="00B51902" w:rsidRDefault="00B51902">
            <w:pPr>
              <w:pStyle w:val="ConsPlusNormal"/>
            </w:pPr>
          </w:p>
        </w:tc>
        <w:tc>
          <w:tcPr>
            <w:tcW w:w="989" w:type="dxa"/>
          </w:tcPr>
          <w:p w:rsidR="00B51902" w:rsidRDefault="00B51902">
            <w:pPr>
              <w:pStyle w:val="ConsPlusNormal"/>
            </w:pPr>
          </w:p>
        </w:tc>
        <w:tc>
          <w:tcPr>
            <w:tcW w:w="845" w:type="dxa"/>
          </w:tcPr>
          <w:p w:rsidR="00B51902" w:rsidRDefault="00B51902">
            <w:pPr>
              <w:pStyle w:val="ConsPlusNormal"/>
            </w:pPr>
          </w:p>
        </w:tc>
        <w:tc>
          <w:tcPr>
            <w:tcW w:w="1291"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98" w:type="dxa"/>
          </w:tcPr>
          <w:p w:rsidR="00B51902" w:rsidRDefault="00B51902">
            <w:pPr>
              <w:pStyle w:val="ConsPlusNormal"/>
            </w:pPr>
          </w:p>
        </w:tc>
      </w:tr>
      <w:tr w:rsidR="00B51902">
        <w:tc>
          <w:tcPr>
            <w:tcW w:w="1426" w:type="dxa"/>
            <w:vMerge/>
          </w:tcPr>
          <w:p w:rsidR="00B51902" w:rsidRDefault="00B51902"/>
        </w:tc>
        <w:tc>
          <w:tcPr>
            <w:tcW w:w="1133" w:type="dxa"/>
            <w:vMerge/>
          </w:tcPr>
          <w:p w:rsidR="00B51902" w:rsidRDefault="00B51902"/>
        </w:tc>
        <w:tc>
          <w:tcPr>
            <w:tcW w:w="1133" w:type="dxa"/>
            <w:vMerge/>
          </w:tcPr>
          <w:p w:rsidR="00B51902" w:rsidRDefault="00B51902"/>
        </w:tc>
        <w:tc>
          <w:tcPr>
            <w:tcW w:w="1133" w:type="dxa"/>
            <w:vMerge/>
          </w:tcPr>
          <w:p w:rsidR="00B51902" w:rsidRDefault="00B51902"/>
        </w:tc>
        <w:tc>
          <w:tcPr>
            <w:tcW w:w="1138" w:type="dxa"/>
            <w:vMerge/>
          </w:tcPr>
          <w:p w:rsidR="00B51902" w:rsidRDefault="00B51902"/>
        </w:tc>
        <w:tc>
          <w:tcPr>
            <w:tcW w:w="1133" w:type="dxa"/>
            <w:vMerge/>
          </w:tcPr>
          <w:p w:rsidR="00B51902" w:rsidRDefault="00B51902"/>
        </w:tc>
        <w:tc>
          <w:tcPr>
            <w:tcW w:w="994" w:type="dxa"/>
          </w:tcPr>
          <w:p w:rsidR="00B51902" w:rsidRDefault="00B51902">
            <w:pPr>
              <w:pStyle w:val="ConsPlusNormal"/>
            </w:pPr>
          </w:p>
        </w:tc>
        <w:tc>
          <w:tcPr>
            <w:tcW w:w="989" w:type="dxa"/>
          </w:tcPr>
          <w:p w:rsidR="00B51902" w:rsidRDefault="00B51902">
            <w:pPr>
              <w:pStyle w:val="ConsPlusNormal"/>
            </w:pPr>
          </w:p>
        </w:tc>
        <w:tc>
          <w:tcPr>
            <w:tcW w:w="845" w:type="dxa"/>
          </w:tcPr>
          <w:p w:rsidR="00B51902" w:rsidRDefault="00B51902">
            <w:pPr>
              <w:pStyle w:val="ConsPlusNormal"/>
            </w:pPr>
          </w:p>
        </w:tc>
        <w:tc>
          <w:tcPr>
            <w:tcW w:w="1291"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98" w:type="dxa"/>
          </w:tcPr>
          <w:p w:rsidR="00B51902" w:rsidRDefault="00B51902">
            <w:pPr>
              <w:pStyle w:val="ConsPlusNormal"/>
            </w:pPr>
          </w:p>
        </w:tc>
      </w:tr>
    </w:tbl>
    <w:p w:rsidR="001F2087" w:rsidRDefault="001F2087">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453BD9" w:rsidRDefault="00453BD9">
      <w:pPr>
        <w:pStyle w:val="ConsPlusNonformat"/>
        <w:jc w:val="both"/>
      </w:pPr>
    </w:p>
    <w:p w:rsidR="00B51902" w:rsidRDefault="00B51902">
      <w:pPr>
        <w:pStyle w:val="ConsPlusNonformat"/>
        <w:jc w:val="both"/>
      </w:pPr>
      <w:r>
        <w:lastRenderedPageBreak/>
        <w:t>3.2.  Сведения  о фактическом достижении показателей, характеризующих объем</w:t>
      </w:r>
    </w:p>
    <w:p w:rsidR="00B51902" w:rsidRDefault="00B51902">
      <w:pPr>
        <w:pStyle w:val="ConsPlusNonformat"/>
        <w:jc w:val="both"/>
      </w:pPr>
      <w:r>
        <w:t>работы:</w:t>
      </w:r>
    </w:p>
    <w:p w:rsidR="00B51902" w:rsidRDefault="00B51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1133"/>
        <w:gridCol w:w="1133"/>
        <w:gridCol w:w="1133"/>
        <w:gridCol w:w="1138"/>
        <w:gridCol w:w="1133"/>
        <w:gridCol w:w="994"/>
        <w:gridCol w:w="989"/>
        <w:gridCol w:w="859"/>
        <w:gridCol w:w="1277"/>
        <w:gridCol w:w="1133"/>
        <w:gridCol w:w="998"/>
        <w:gridCol w:w="994"/>
        <w:gridCol w:w="979"/>
      </w:tblGrid>
      <w:tr w:rsidR="00B51902">
        <w:tc>
          <w:tcPr>
            <w:tcW w:w="1426" w:type="dxa"/>
            <w:vMerge w:val="restart"/>
          </w:tcPr>
          <w:p w:rsidR="00B51902" w:rsidRDefault="00B51902">
            <w:pPr>
              <w:pStyle w:val="ConsPlusNormal"/>
              <w:jc w:val="center"/>
            </w:pPr>
            <w:r>
              <w:t>Уникальный</w:t>
            </w:r>
          </w:p>
          <w:p w:rsidR="00B51902" w:rsidRDefault="00B51902">
            <w:pPr>
              <w:pStyle w:val="ConsPlusNormal"/>
              <w:jc w:val="center"/>
            </w:pPr>
            <w:r>
              <w:t>номер реестровой записи</w:t>
            </w:r>
          </w:p>
        </w:tc>
        <w:tc>
          <w:tcPr>
            <w:tcW w:w="3399" w:type="dxa"/>
            <w:gridSpan w:val="3"/>
            <w:vMerge w:val="restart"/>
          </w:tcPr>
          <w:p w:rsidR="00B51902" w:rsidRDefault="00B51902">
            <w:pPr>
              <w:pStyle w:val="ConsPlusNormal"/>
              <w:jc w:val="center"/>
            </w:pPr>
            <w:r>
              <w:t>Показатель, характеризующий содержание работы</w:t>
            </w:r>
          </w:p>
        </w:tc>
        <w:tc>
          <w:tcPr>
            <w:tcW w:w="2271" w:type="dxa"/>
            <w:gridSpan w:val="2"/>
            <w:vMerge w:val="restart"/>
          </w:tcPr>
          <w:p w:rsidR="00B51902" w:rsidRDefault="00B51902">
            <w:pPr>
              <w:pStyle w:val="ConsPlusNormal"/>
              <w:jc w:val="center"/>
            </w:pPr>
            <w:r>
              <w:t>Показатель, характеризующий условия (формы) выполнения работы</w:t>
            </w:r>
          </w:p>
        </w:tc>
        <w:tc>
          <w:tcPr>
            <w:tcW w:w="8223" w:type="dxa"/>
            <w:gridSpan w:val="8"/>
          </w:tcPr>
          <w:p w:rsidR="00B51902" w:rsidRDefault="00B51902">
            <w:pPr>
              <w:pStyle w:val="ConsPlusNormal"/>
              <w:jc w:val="center"/>
            </w:pPr>
            <w:r>
              <w:t>Показатель объема работы</w:t>
            </w:r>
          </w:p>
        </w:tc>
      </w:tr>
      <w:tr w:rsidR="00B51902">
        <w:tc>
          <w:tcPr>
            <w:tcW w:w="1426" w:type="dxa"/>
            <w:vMerge/>
          </w:tcPr>
          <w:p w:rsidR="00B51902" w:rsidRDefault="00B51902"/>
        </w:tc>
        <w:tc>
          <w:tcPr>
            <w:tcW w:w="3399" w:type="dxa"/>
            <w:gridSpan w:val="3"/>
            <w:vMerge/>
          </w:tcPr>
          <w:p w:rsidR="00B51902" w:rsidRDefault="00B51902"/>
        </w:tc>
        <w:tc>
          <w:tcPr>
            <w:tcW w:w="2271" w:type="dxa"/>
            <w:gridSpan w:val="2"/>
            <w:vMerge/>
          </w:tcPr>
          <w:p w:rsidR="00B51902" w:rsidRDefault="00B51902"/>
        </w:tc>
        <w:tc>
          <w:tcPr>
            <w:tcW w:w="994" w:type="dxa"/>
            <w:vMerge w:val="restart"/>
          </w:tcPr>
          <w:p w:rsidR="00B51902" w:rsidRDefault="00B51902">
            <w:pPr>
              <w:pStyle w:val="ConsPlusNormal"/>
              <w:jc w:val="center"/>
            </w:pPr>
            <w:r>
              <w:t>наименование показателя</w:t>
            </w:r>
          </w:p>
        </w:tc>
        <w:tc>
          <w:tcPr>
            <w:tcW w:w="1848" w:type="dxa"/>
            <w:gridSpan w:val="2"/>
          </w:tcPr>
          <w:p w:rsidR="00B51902" w:rsidRDefault="00B51902">
            <w:pPr>
              <w:pStyle w:val="ConsPlusNormal"/>
              <w:jc w:val="center"/>
            </w:pPr>
            <w:r>
              <w:t xml:space="preserve">единица измерения по </w:t>
            </w:r>
            <w:hyperlink r:id="rId43" w:history="1">
              <w:r>
                <w:rPr>
                  <w:color w:val="0000FF"/>
                </w:rPr>
                <w:t>ОКЕИ</w:t>
              </w:r>
            </w:hyperlink>
          </w:p>
        </w:tc>
        <w:tc>
          <w:tcPr>
            <w:tcW w:w="1277" w:type="dxa"/>
            <w:vMerge w:val="restart"/>
          </w:tcPr>
          <w:p w:rsidR="00B51902" w:rsidRDefault="00B51902">
            <w:pPr>
              <w:pStyle w:val="ConsPlusNormal"/>
              <w:jc w:val="center"/>
            </w:pPr>
            <w:r>
              <w:t>утверждено в государственном задании на год</w:t>
            </w:r>
          </w:p>
        </w:tc>
        <w:tc>
          <w:tcPr>
            <w:tcW w:w="1133" w:type="dxa"/>
            <w:vMerge w:val="restart"/>
          </w:tcPr>
          <w:p w:rsidR="00B51902" w:rsidRDefault="00B51902">
            <w:pPr>
              <w:pStyle w:val="ConsPlusNormal"/>
              <w:jc w:val="center"/>
            </w:pPr>
            <w:r>
              <w:t>исполнено на</w:t>
            </w:r>
          </w:p>
          <w:p w:rsidR="00B51902" w:rsidRDefault="00B51902">
            <w:pPr>
              <w:pStyle w:val="ConsPlusNormal"/>
              <w:jc w:val="center"/>
            </w:pPr>
            <w:r>
              <w:t>отчетную дату</w:t>
            </w:r>
          </w:p>
        </w:tc>
        <w:tc>
          <w:tcPr>
            <w:tcW w:w="998" w:type="dxa"/>
            <w:vMerge w:val="restart"/>
          </w:tcPr>
          <w:p w:rsidR="00B51902" w:rsidRDefault="00B51902">
            <w:pPr>
              <w:pStyle w:val="ConsPlusNormal"/>
              <w:jc w:val="center"/>
            </w:pPr>
            <w:r>
              <w:t>допустимое (возможное) отклонение</w:t>
            </w:r>
          </w:p>
        </w:tc>
        <w:tc>
          <w:tcPr>
            <w:tcW w:w="994" w:type="dxa"/>
            <w:vMerge w:val="restart"/>
          </w:tcPr>
          <w:p w:rsidR="00B51902" w:rsidRDefault="00B51902">
            <w:pPr>
              <w:pStyle w:val="ConsPlusNormal"/>
              <w:jc w:val="center"/>
            </w:pPr>
            <w:r>
              <w:t>отклонение, превышающее допустимое (возможное) значение</w:t>
            </w:r>
          </w:p>
        </w:tc>
        <w:tc>
          <w:tcPr>
            <w:tcW w:w="979" w:type="dxa"/>
            <w:vMerge w:val="restart"/>
          </w:tcPr>
          <w:p w:rsidR="00B51902" w:rsidRDefault="00B51902">
            <w:pPr>
              <w:pStyle w:val="ConsPlusNormal"/>
              <w:jc w:val="center"/>
            </w:pPr>
            <w:r>
              <w:t>причина отклонения</w:t>
            </w:r>
          </w:p>
        </w:tc>
      </w:tr>
      <w:tr w:rsidR="00B51902">
        <w:tc>
          <w:tcPr>
            <w:tcW w:w="1426" w:type="dxa"/>
            <w:vMerge/>
          </w:tcPr>
          <w:p w:rsidR="00B51902" w:rsidRDefault="00B51902"/>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8"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1133" w:type="dxa"/>
          </w:tcPr>
          <w:p w:rsidR="00B51902" w:rsidRDefault="00B51902">
            <w:pPr>
              <w:pStyle w:val="ConsPlusNormal"/>
              <w:jc w:val="center"/>
            </w:pPr>
            <w:r>
              <w:t>________</w:t>
            </w:r>
          </w:p>
          <w:p w:rsidR="00B51902" w:rsidRDefault="00B51902">
            <w:pPr>
              <w:pStyle w:val="ConsPlusNormal"/>
              <w:jc w:val="center"/>
            </w:pPr>
            <w:r>
              <w:t>(наименование показателя)</w:t>
            </w:r>
          </w:p>
        </w:tc>
        <w:tc>
          <w:tcPr>
            <w:tcW w:w="994" w:type="dxa"/>
            <w:vMerge/>
          </w:tcPr>
          <w:p w:rsidR="00B51902" w:rsidRDefault="00B51902"/>
        </w:tc>
        <w:tc>
          <w:tcPr>
            <w:tcW w:w="989" w:type="dxa"/>
          </w:tcPr>
          <w:p w:rsidR="00B51902" w:rsidRDefault="00B51902">
            <w:pPr>
              <w:pStyle w:val="ConsPlusNormal"/>
              <w:jc w:val="center"/>
            </w:pPr>
            <w:r>
              <w:t>наименование</w:t>
            </w:r>
          </w:p>
        </w:tc>
        <w:tc>
          <w:tcPr>
            <w:tcW w:w="859" w:type="dxa"/>
          </w:tcPr>
          <w:p w:rsidR="00B51902" w:rsidRDefault="00B51902">
            <w:pPr>
              <w:pStyle w:val="ConsPlusNormal"/>
              <w:jc w:val="center"/>
            </w:pPr>
            <w:r>
              <w:t>код</w:t>
            </w:r>
          </w:p>
        </w:tc>
        <w:tc>
          <w:tcPr>
            <w:tcW w:w="1277" w:type="dxa"/>
            <w:vMerge/>
          </w:tcPr>
          <w:p w:rsidR="00B51902" w:rsidRDefault="00B51902"/>
        </w:tc>
        <w:tc>
          <w:tcPr>
            <w:tcW w:w="1133" w:type="dxa"/>
            <w:vMerge/>
          </w:tcPr>
          <w:p w:rsidR="00B51902" w:rsidRDefault="00B51902"/>
        </w:tc>
        <w:tc>
          <w:tcPr>
            <w:tcW w:w="998" w:type="dxa"/>
            <w:vMerge/>
          </w:tcPr>
          <w:p w:rsidR="00B51902" w:rsidRDefault="00B51902"/>
        </w:tc>
        <w:tc>
          <w:tcPr>
            <w:tcW w:w="994" w:type="dxa"/>
            <w:vMerge/>
          </w:tcPr>
          <w:p w:rsidR="00B51902" w:rsidRDefault="00B51902"/>
        </w:tc>
        <w:tc>
          <w:tcPr>
            <w:tcW w:w="979" w:type="dxa"/>
            <w:vMerge/>
          </w:tcPr>
          <w:p w:rsidR="00B51902" w:rsidRDefault="00B51902"/>
        </w:tc>
      </w:tr>
      <w:tr w:rsidR="00B51902">
        <w:tc>
          <w:tcPr>
            <w:tcW w:w="1426" w:type="dxa"/>
          </w:tcPr>
          <w:p w:rsidR="00B51902" w:rsidRDefault="00B51902">
            <w:pPr>
              <w:pStyle w:val="ConsPlusNormal"/>
              <w:jc w:val="center"/>
            </w:pPr>
            <w:r>
              <w:t>1</w:t>
            </w:r>
          </w:p>
        </w:tc>
        <w:tc>
          <w:tcPr>
            <w:tcW w:w="1133" w:type="dxa"/>
          </w:tcPr>
          <w:p w:rsidR="00B51902" w:rsidRDefault="00B51902">
            <w:pPr>
              <w:pStyle w:val="ConsPlusNormal"/>
              <w:jc w:val="center"/>
            </w:pPr>
            <w:r>
              <w:t>2</w:t>
            </w:r>
          </w:p>
        </w:tc>
        <w:tc>
          <w:tcPr>
            <w:tcW w:w="1133" w:type="dxa"/>
          </w:tcPr>
          <w:p w:rsidR="00B51902" w:rsidRDefault="00B51902">
            <w:pPr>
              <w:pStyle w:val="ConsPlusNormal"/>
              <w:jc w:val="center"/>
            </w:pPr>
            <w:r>
              <w:t>3</w:t>
            </w:r>
          </w:p>
        </w:tc>
        <w:tc>
          <w:tcPr>
            <w:tcW w:w="1133" w:type="dxa"/>
          </w:tcPr>
          <w:p w:rsidR="00B51902" w:rsidRDefault="00B51902">
            <w:pPr>
              <w:pStyle w:val="ConsPlusNormal"/>
              <w:jc w:val="center"/>
            </w:pPr>
            <w:r>
              <w:t>4</w:t>
            </w:r>
          </w:p>
        </w:tc>
        <w:tc>
          <w:tcPr>
            <w:tcW w:w="1138" w:type="dxa"/>
          </w:tcPr>
          <w:p w:rsidR="00B51902" w:rsidRDefault="00B51902">
            <w:pPr>
              <w:pStyle w:val="ConsPlusNormal"/>
              <w:jc w:val="center"/>
            </w:pPr>
            <w:r>
              <w:t>5</w:t>
            </w:r>
          </w:p>
        </w:tc>
        <w:tc>
          <w:tcPr>
            <w:tcW w:w="1133" w:type="dxa"/>
          </w:tcPr>
          <w:p w:rsidR="00B51902" w:rsidRDefault="00B51902">
            <w:pPr>
              <w:pStyle w:val="ConsPlusNormal"/>
              <w:jc w:val="center"/>
            </w:pPr>
            <w:r>
              <w:t>6</w:t>
            </w:r>
          </w:p>
        </w:tc>
        <w:tc>
          <w:tcPr>
            <w:tcW w:w="994" w:type="dxa"/>
          </w:tcPr>
          <w:p w:rsidR="00B51902" w:rsidRDefault="00B51902">
            <w:pPr>
              <w:pStyle w:val="ConsPlusNormal"/>
              <w:jc w:val="center"/>
            </w:pPr>
            <w:r>
              <w:t>7</w:t>
            </w:r>
          </w:p>
        </w:tc>
        <w:tc>
          <w:tcPr>
            <w:tcW w:w="989" w:type="dxa"/>
          </w:tcPr>
          <w:p w:rsidR="00B51902" w:rsidRDefault="00B51902">
            <w:pPr>
              <w:pStyle w:val="ConsPlusNormal"/>
              <w:jc w:val="center"/>
            </w:pPr>
            <w:r>
              <w:t>8</w:t>
            </w:r>
          </w:p>
        </w:tc>
        <w:tc>
          <w:tcPr>
            <w:tcW w:w="859" w:type="dxa"/>
          </w:tcPr>
          <w:p w:rsidR="00B51902" w:rsidRDefault="00B51902">
            <w:pPr>
              <w:pStyle w:val="ConsPlusNormal"/>
              <w:jc w:val="center"/>
            </w:pPr>
            <w:r>
              <w:t>9</w:t>
            </w:r>
          </w:p>
        </w:tc>
        <w:tc>
          <w:tcPr>
            <w:tcW w:w="1277" w:type="dxa"/>
          </w:tcPr>
          <w:p w:rsidR="00B51902" w:rsidRDefault="00B51902">
            <w:pPr>
              <w:pStyle w:val="ConsPlusNormal"/>
              <w:jc w:val="center"/>
            </w:pPr>
            <w:r>
              <w:t>10</w:t>
            </w:r>
          </w:p>
        </w:tc>
        <w:tc>
          <w:tcPr>
            <w:tcW w:w="1133" w:type="dxa"/>
          </w:tcPr>
          <w:p w:rsidR="00B51902" w:rsidRDefault="00B51902">
            <w:pPr>
              <w:pStyle w:val="ConsPlusNormal"/>
              <w:jc w:val="center"/>
            </w:pPr>
            <w:r>
              <w:t>11</w:t>
            </w:r>
          </w:p>
        </w:tc>
        <w:tc>
          <w:tcPr>
            <w:tcW w:w="998" w:type="dxa"/>
          </w:tcPr>
          <w:p w:rsidR="00B51902" w:rsidRDefault="00B51902">
            <w:pPr>
              <w:pStyle w:val="ConsPlusNormal"/>
              <w:jc w:val="center"/>
            </w:pPr>
            <w:r>
              <w:t>12</w:t>
            </w:r>
          </w:p>
        </w:tc>
        <w:tc>
          <w:tcPr>
            <w:tcW w:w="994" w:type="dxa"/>
          </w:tcPr>
          <w:p w:rsidR="00B51902" w:rsidRDefault="00B51902">
            <w:pPr>
              <w:pStyle w:val="ConsPlusNormal"/>
              <w:jc w:val="center"/>
            </w:pPr>
            <w:r>
              <w:t>13</w:t>
            </w:r>
          </w:p>
        </w:tc>
        <w:tc>
          <w:tcPr>
            <w:tcW w:w="979" w:type="dxa"/>
          </w:tcPr>
          <w:p w:rsidR="00B51902" w:rsidRDefault="00B51902">
            <w:pPr>
              <w:pStyle w:val="ConsPlusNormal"/>
              <w:jc w:val="center"/>
            </w:pPr>
            <w:r>
              <w:t>14</w:t>
            </w:r>
          </w:p>
        </w:tc>
      </w:tr>
      <w:tr w:rsidR="00B51902">
        <w:tc>
          <w:tcPr>
            <w:tcW w:w="1426"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8" w:type="dxa"/>
            <w:vMerge w:val="restart"/>
          </w:tcPr>
          <w:p w:rsidR="00B51902" w:rsidRDefault="00B51902">
            <w:pPr>
              <w:pStyle w:val="ConsPlusNormal"/>
            </w:pPr>
          </w:p>
        </w:tc>
        <w:tc>
          <w:tcPr>
            <w:tcW w:w="1133" w:type="dxa"/>
            <w:vMerge w:val="restart"/>
          </w:tcPr>
          <w:p w:rsidR="00B51902" w:rsidRDefault="00B51902">
            <w:pPr>
              <w:pStyle w:val="ConsPlusNormal"/>
            </w:pPr>
          </w:p>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277"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79" w:type="dxa"/>
          </w:tcPr>
          <w:p w:rsidR="00B51902" w:rsidRDefault="00B51902">
            <w:pPr>
              <w:pStyle w:val="ConsPlusNormal"/>
            </w:pPr>
          </w:p>
        </w:tc>
      </w:tr>
      <w:tr w:rsidR="00B51902">
        <w:tc>
          <w:tcPr>
            <w:tcW w:w="1426" w:type="dxa"/>
            <w:vMerge/>
          </w:tcPr>
          <w:p w:rsidR="00B51902" w:rsidRDefault="00B51902"/>
        </w:tc>
        <w:tc>
          <w:tcPr>
            <w:tcW w:w="1133" w:type="dxa"/>
            <w:vMerge/>
          </w:tcPr>
          <w:p w:rsidR="00B51902" w:rsidRDefault="00B51902"/>
        </w:tc>
        <w:tc>
          <w:tcPr>
            <w:tcW w:w="1133" w:type="dxa"/>
            <w:vMerge/>
          </w:tcPr>
          <w:p w:rsidR="00B51902" w:rsidRDefault="00B51902"/>
        </w:tc>
        <w:tc>
          <w:tcPr>
            <w:tcW w:w="1133" w:type="dxa"/>
            <w:vMerge/>
          </w:tcPr>
          <w:p w:rsidR="00B51902" w:rsidRDefault="00B51902"/>
        </w:tc>
        <w:tc>
          <w:tcPr>
            <w:tcW w:w="1138" w:type="dxa"/>
            <w:vMerge/>
          </w:tcPr>
          <w:p w:rsidR="00B51902" w:rsidRDefault="00B51902"/>
        </w:tc>
        <w:tc>
          <w:tcPr>
            <w:tcW w:w="1133" w:type="dxa"/>
            <w:vMerge/>
          </w:tcPr>
          <w:p w:rsidR="00B51902" w:rsidRDefault="00B51902"/>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277"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79" w:type="dxa"/>
          </w:tcPr>
          <w:p w:rsidR="00B51902" w:rsidRDefault="00B51902">
            <w:pPr>
              <w:pStyle w:val="ConsPlusNormal"/>
            </w:pPr>
          </w:p>
        </w:tc>
      </w:tr>
      <w:tr w:rsidR="00B51902">
        <w:tc>
          <w:tcPr>
            <w:tcW w:w="1426"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3" w:type="dxa"/>
            <w:vMerge w:val="restart"/>
          </w:tcPr>
          <w:p w:rsidR="00B51902" w:rsidRDefault="00B51902">
            <w:pPr>
              <w:pStyle w:val="ConsPlusNormal"/>
            </w:pPr>
          </w:p>
        </w:tc>
        <w:tc>
          <w:tcPr>
            <w:tcW w:w="1138" w:type="dxa"/>
            <w:vMerge w:val="restart"/>
          </w:tcPr>
          <w:p w:rsidR="00B51902" w:rsidRDefault="00B51902">
            <w:pPr>
              <w:pStyle w:val="ConsPlusNormal"/>
            </w:pPr>
          </w:p>
        </w:tc>
        <w:tc>
          <w:tcPr>
            <w:tcW w:w="1133" w:type="dxa"/>
            <w:vMerge w:val="restart"/>
          </w:tcPr>
          <w:p w:rsidR="00B51902" w:rsidRDefault="00B51902">
            <w:pPr>
              <w:pStyle w:val="ConsPlusNormal"/>
            </w:pPr>
          </w:p>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277"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79" w:type="dxa"/>
          </w:tcPr>
          <w:p w:rsidR="00B51902" w:rsidRDefault="00B51902">
            <w:pPr>
              <w:pStyle w:val="ConsPlusNormal"/>
            </w:pPr>
          </w:p>
        </w:tc>
      </w:tr>
      <w:tr w:rsidR="00B51902">
        <w:tc>
          <w:tcPr>
            <w:tcW w:w="1426" w:type="dxa"/>
            <w:vMerge/>
          </w:tcPr>
          <w:p w:rsidR="00B51902" w:rsidRDefault="00B51902"/>
        </w:tc>
        <w:tc>
          <w:tcPr>
            <w:tcW w:w="1133" w:type="dxa"/>
            <w:vMerge/>
          </w:tcPr>
          <w:p w:rsidR="00B51902" w:rsidRDefault="00B51902"/>
        </w:tc>
        <w:tc>
          <w:tcPr>
            <w:tcW w:w="1133" w:type="dxa"/>
            <w:vMerge/>
          </w:tcPr>
          <w:p w:rsidR="00B51902" w:rsidRDefault="00B51902"/>
        </w:tc>
        <w:tc>
          <w:tcPr>
            <w:tcW w:w="1133" w:type="dxa"/>
            <w:vMerge/>
          </w:tcPr>
          <w:p w:rsidR="00B51902" w:rsidRDefault="00B51902"/>
        </w:tc>
        <w:tc>
          <w:tcPr>
            <w:tcW w:w="1138" w:type="dxa"/>
            <w:vMerge/>
          </w:tcPr>
          <w:p w:rsidR="00B51902" w:rsidRDefault="00B51902"/>
        </w:tc>
        <w:tc>
          <w:tcPr>
            <w:tcW w:w="1133" w:type="dxa"/>
            <w:vMerge/>
          </w:tcPr>
          <w:p w:rsidR="00B51902" w:rsidRDefault="00B51902"/>
        </w:tc>
        <w:tc>
          <w:tcPr>
            <w:tcW w:w="994" w:type="dxa"/>
          </w:tcPr>
          <w:p w:rsidR="00B51902" w:rsidRDefault="00B51902">
            <w:pPr>
              <w:pStyle w:val="ConsPlusNormal"/>
            </w:pPr>
          </w:p>
        </w:tc>
        <w:tc>
          <w:tcPr>
            <w:tcW w:w="989" w:type="dxa"/>
          </w:tcPr>
          <w:p w:rsidR="00B51902" w:rsidRDefault="00B51902">
            <w:pPr>
              <w:pStyle w:val="ConsPlusNormal"/>
            </w:pPr>
          </w:p>
        </w:tc>
        <w:tc>
          <w:tcPr>
            <w:tcW w:w="859" w:type="dxa"/>
          </w:tcPr>
          <w:p w:rsidR="00B51902" w:rsidRDefault="00B51902">
            <w:pPr>
              <w:pStyle w:val="ConsPlusNormal"/>
            </w:pPr>
          </w:p>
        </w:tc>
        <w:tc>
          <w:tcPr>
            <w:tcW w:w="1277" w:type="dxa"/>
          </w:tcPr>
          <w:p w:rsidR="00B51902" w:rsidRDefault="00B51902">
            <w:pPr>
              <w:pStyle w:val="ConsPlusNormal"/>
            </w:pPr>
          </w:p>
        </w:tc>
        <w:tc>
          <w:tcPr>
            <w:tcW w:w="1133" w:type="dxa"/>
          </w:tcPr>
          <w:p w:rsidR="00B51902" w:rsidRDefault="00B51902">
            <w:pPr>
              <w:pStyle w:val="ConsPlusNormal"/>
            </w:pPr>
          </w:p>
        </w:tc>
        <w:tc>
          <w:tcPr>
            <w:tcW w:w="998" w:type="dxa"/>
          </w:tcPr>
          <w:p w:rsidR="00B51902" w:rsidRDefault="00B51902">
            <w:pPr>
              <w:pStyle w:val="ConsPlusNormal"/>
            </w:pPr>
          </w:p>
        </w:tc>
        <w:tc>
          <w:tcPr>
            <w:tcW w:w="994" w:type="dxa"/>
          </w:tcPr>
          <w:p w:rsidR="00B51902" w:rsidRDefault="00B51902">
            <w:pPr>
              <w:pStyle w:val="ConsPlusNormal"/>
            </w:pPr>
          </w:p>
        </w:tc>
        <w:tc>
          <w:tcPr>
            <w:tcW w:w="979" w:type="dxa"/>
          </w:tcPr>
          <w:p w:rsidR="00B51902" w:rsidRDefault="00B51902">
            <w:pPr>
              <w:pStyle w:val="ConsPlusNormal"/>
            </w:pPr>
          </w:p>
        </w:tc>
      </w:tr>
    </w:tbl>
    <w:p w:rsidR="00B51902" w:rsidRDefault="00B51902">
      <w:pPr>
        <w:pStyle w:val="ConsPlusNormal"/>
        <w:jc w:val="both"/>
      </w:pPr>
    </w:p>
    <w:p w:rsidR="00B51902" w:rsidRDefault="00B51902">
      <w:pPr>
        <w:pStyle w:val="ConsPlusNonformat"/>
        <w:jc w:val="both"/>
      </w:pPr>
      <w:r>
        <w:t>Руководитель (уполномоченное лицо) _____________ ___________ ______________</w:t>
      </w:r>
    </w:p>
    <w:p w:rsidR="00B51902" w:rsidRDefault="00B51902">
      <w:pPr>
        <w:pStyle w:val="ConsPlusNonformat"/>
        <w:jc w:val="both"/>
      </w:pPr>
      <w:r>
        <w:t xml:space="preserve">                                    </w:t>
      </w:r>
      <w:proofErr w:type="gramStart"/>
      <w:r>
        <w:t>(должность)   (подпись)   (расшифровка</w:t>
      </w:r>
      <w:proofErr w:type="gramEnd"/>
    </w:p>
    <w:p w:rsidR="00B51902" w:rsidRDefault="00B51902">
      <w:pPr>
        <w:pStyle w:val="ConsPlusNonformat"/>
        <w:jc w:val="both"/>
      </w:pPr>
      <w:r>
        <w:t xml:space="preserve">                                                                подписи)</w:t>
      </w:r>
    </w:p>
    <w:p w:rsidR="00B51902" w:rsidRDefault="00B51902">
      <w:pPr>
        <w:pStyle w:val="ConsPlusNonformat"/>
        <w:jc w:val="both"/>
      </w:pPr>
    </w:p>
    <w:p w:rsidR="00B51902" w:rsidRDefault="00B51902">
      <w:pPr>
        <w:pStyle w:val="ConsPlusNonformat"/>
        <w:jc w:val="both"/>
      </w:pPr>
      <w:r>
        <w:t>"__" __________ 20__ г.</w:t>
      </w:r>
    </w:p>
    <w:p w:rsidR="00B51902" w:rsidRDefault="00B51902">
      <w:pPr>
        <w:pStyle w:val="ConsPlusNormal"/>
        <w:jc w:val="both"/>
      </w:pPr>
    </w:p>
    <w:p w:rsidR="00B51902" w:rsidRPr="00160B98" w:rsidRDefault="00B51902">
      <w:pPr>
        <w:pStyle w:val="ConsPlusNormal"/>
        <w:ind w:firstLine="540"/>
        <w:jc w:val="both"/>
        <w:rPr>
          <w:rFonts w:ascii="Times New Roman" w:hAnsi="Times New Roman" w:cs="Times New Roman"/>
          <w:sz w:val="24"/>
          <w:szCs w:val="24"/>
        </w:rPr>
      </w:pPr>
      <w:r w:rsidRPr="00160B98">
        <w:rPr>
          <w:rFonts w:ascii="Times New Roman" w:hAnsi="Times New Roman" w:cs="Times New Roman"/>
          <w:sz w:val="24"/>
          <w:szCs w:val="24"/>
        </w:rPr>
        <w:t>--------------------------------</w:t>
      </w:r>
    </w:p>
    <w:p w:rsidR="00B51902" w:rsidRPr="00160B98" w:rsidRDefault="00B51902">
      <w:pPr>
        <w:pStyle w:val="ConsPlusNormal"/>
        <w:ind w:firstLine="540"/>
        <w:jc w:val="both"/>
        <w:rPr>
          <w:rFonts w:ascii="Times New Roman" w:hAnsi="Times New Roman" w:cs="Times New Roman"/>
          <w:sz w:val="24"/>
          <w:szCs w:val="24"/>
        </w:rPr>
      </w:pPr>
      <w:bookmarkStart w:id="48" w:name="P1240"/>
      <w:bookmarkEnd w:id="48"/>
      <w:r w:rsidRPr="00160B98">
        <w:rPr>
          <w:rFonts w:ascii="Times New Roman" w:hAnsi="Times New Roman" w:cs="Times New Roman"/>
          <w:sz w:val="24"/>
          <w:szCs w:val="24"/>
        </w:rPr>
        <w:t>&lt;1&gt; Номер государственного задания присваивается в информационной системе Министерства финансов Российской Федерации.</w:t>
      </w:r>
    </w:p>
    <w:p w:rsidR="00B51902" w:rsidRPr="00160B98" w:rsidRDefault="00B51902">
      <w:pPr>
        <w:pStyle w:val="ConsPlusNormal"/>
        <w:ind w:firstLine="540"/>
        <w:jc w:val="both"/>
        <w:rPr>
          <w:rFonts w:ascii="Times New Roman" w:hAnsi="Times New Roman" w:cs="Times New Roman"/>
          <w:sz w:val="24"/>
          <w:szCs w:val="24"/>
        </w:rPr>
      </w:pPr>
      <w:bookmarkStart w:id="49" w:name="P1241"/>
      <w:bookmarkEnd w:id="49"/>
      <w:r w:rsidRPr="00160B98">
        <w:rPr>
          <w:rFonts w:ascii="Times New Roman" w:hAnsi="Times New Roman" w:cs="Times New Roman"/>
          <w:sz w:val="24"/>
          <w:szCs w:val="24"/>
        </w:rPr>
        <w:t>&lt;2</w:t>
      </w:r>
      <w:proofErr w:type="gramStart"/>
      <w:r w:rsidRPr="00160B98">
        <w:rPr>
          <w:rFonts w:ascii="Times New Roman" w:hAnsi="Times New Roman" w:cs="Times New Roman"/>
          <w:sz w:val="24"/>
          <w:szCs w:val="24"/>
        </w:rPr>
        <w:t>&gt; Ф</w:t>
      </w:r>
      <w:proofErr w:type="gramEnd"/>
      <w:r w:rsidRPr="00160B98">
        <w:rPr>
          <w:rFonts w:ascii="Times New Roman" w:hAnsi="Times New Roman" w:cs="Times New Roman"/>
          <w:sz w:val="24"/>
          <w:szCs w:val="24"/>
        </w:rPr>
        <w:t>ормируется при установлении государственного задания на оказание государственной услуги (услуг) и работы (работ) и содержит требования к оказанию государственной услуги (услуг) раздельно по каждой из государственных услуг с указанием порядкового номера раздела.</w:t>
      </w:r>
    </w:p>
    <w:p w:rsidR="00B51902" w:rsidRPr="00160B98" w:rsidRDefault="00B51902">
      <w:pPr>
        <w:pStyle w:val="ConsPlusNormal"/>
        <w:ind w:firstLine="540"/>
        <w:jc w:val="both"/>
        <w:rPr>
          <w:rFonts w:ascii="Times New Roman" w:hAnsi="Times New Roman" w:cs="Times New Roman"/>
          <w:sz w:val="24"/>
          <w:szCs w:val="24"/>
        </w:rPr>
      </w:pPr>
      <w:bookmarkStart w:id="50" w:name="P1242"/>
      <w:bookmarkEnd w:id="50"/>
      <w:r w:rsidRPr="00160B98">
        <w:rPr>
          <w:rFonts w:ascii="Times New Roman" w:hAnsi="Times New Roman" w:cs="Times New Roman"/>
          <w:sz w:val="24"/>
          <w:szCs w:val="24"/>
        </w:rPr>
        <w:t>&lt;3</w:t>
      </w:r>
      <w:proofErr w:type="gramStart"/>
      <w:r w:rsidRPr="00160B98">
        <w:rPr>
          <w:rFonts w:ascii="Times New Roman" w:hAnsi="Times New Roman" w:cs="Times New Roman"/>
          <w:sz w:val="24"/>
          <w:szCs w:val="24"/>
        </w:rPr>
        <w:t>&gt; Ф</w:t>
      </w:r>
      <w:proofErr w:type="gramEnd"/>
      <w:r w:rsidRPr="00160B98">
        <w:rPr>
          <w:rFonts w:ascii="Times New Roman" w:hAnsi="Times New Roman" w:cs="Times New Roman"/>
          <w:sz w:val="24"/>
          <w:szCs w:val="24"/>
        </w:rPr>
        <w:t>ормируется при установлении государственного задания на оказание государственной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FE1007" w:rsidRDefault="00FE1007"/>
    <w:sectPr w:rsidR="00FE1007" w:rsidSect="001F2087">
      <w:pgSz w:w="16838" w:h="11905"/>
      <w:pgMar w:top="426"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02"/>
    <w:rsid w:val="00160B98"/>
    <w:rsid w:val="001F2087"/>
    <w:rsid w:val="002742C2"/>
    <w:rsid w:val="00453BD9"/>
    <w:rsid w:val="00B51902"/>
    <w:rsid w:val="00FE1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9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1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1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19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190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9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1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1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19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190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D319E71F4BF2EA47E08317235A89461DBD2BE5F9F250A5D243CEF6A9906C008DDCBD893Cl642N" TargetMode="External"/><Relationship Id="rId13" Type="http://schemas.openxmlformats.org/officeDocument/2006/relationships/hyperlink" Target="consultantplus://offline/ref=02D319E71F4BF2EA47E08317235A89461DB125E2F8F750A5D243CEF6A9906C008DDCBD8A3F602468l04DN" TargetMode="External"/><Relationship Id="rId18" Type="http://schemas.openxmlformats.org/officeDocument/2006/relationships/hyperlink" Target="consultantplus://offline/ref=02D319E71F4BF2EA47E08317235A89461DBD2AE0FFF150A5D243CEF6A9906C008DDCBD883960l244N" TargetMode="External"/><Relationship Id="rId26" Type="http://schemas.openxmlformats.org/officeDocument/2006/relationships/image" Target="media/image6.wmf"/><Relationship Id="rId39" Type="http://schemas.openxmlformats.org/officeDocument/2006/relationships/hyperlink" Target="consultantplus://offline/ref=02D319E71F4BF2EA47E08317235A89461DB22AEBFAFD50A5D243CEF6A9906C008DDCBD8A3F60246Bl04EN" TargetMode="External"/><Relationship Id="rId3" Type="http://schemas.openxmlformats.org/officeDocument/2006/relationships/settings" Target="settings.xml"/><Relationship Id="rId21" Type="http://schemas.openxmlformats.org/officeDocument/2006/relationships/image" Target="media/image1.wmf"/><Relationship Id="rId34" Type="http://schemas.openxmlformats.org/officeDocument/2006/relationships/hyperlink" Target="consultantplus://offline/ref=02D319E71F4BF2EA47E08317235A89461DB325E7FCF150A5D243CEF6A9l940N" TargetMode="External"/><Relationship Id="rId42" Type="http://schemas.openxmlformats.org/officeDocument/2006/relationships/hyperlink" Target="consultantplus://offline/ref=02D319E71F4BF2EA47E08317235A89461DB325E7FCF150A5D243CEF6A9l940N" TargetMode="External"/><Relationship Id="rId7" Type="http://schemas.openxmlformats.org/officeDocument/2006/relationships/hyperlink" Target="consultantplus://offline/ref=02D319E71F4BF2EA47E08317235A89461DBD2AE0FFF150A5D243CEF6A9906C008DDCBD8A3C68l245N" TargetMode="External"/><Relationship Id="rId12" Type="http://schemas.openxmlformats.org/officeDocument/2006/relationships/hyperlink" Target="consultantplus://offline/ref=02D319E71F4BF2EA47E08317235A89461DB625E1F9FD50A5D243CEF6A9l940N" TargetMode="External"/><Relationship Id="rId17" Type="http://schemas.openxmlformats.org/officeDocument/2006/relationships/hyperlink" Target="consultantplus://offline/ref=02D319E71F4BF2EA47E08317235A89461DB020E5FDFC50A5D243CEF6A9906C008DDCBD8A3F602D6Cl04FN" TargetMode="External"/><Relationship Id="rId25" Type="http://schemas.openxmlformats.org/officeDocument/2006/relationships/image" Target="media/image5.wmf"/><Relationship Id="rId33" Type="http://schemas.openxmlformats.org/officeDocument/2006/relationships/hyperlink" Target="consultantplus://offline/ref=02D319E71F4BF2EA47E08317235A89461DB325E7FCF150A5D243CEF6A9l940N" TargetMode="External"/><Relationship Id="rId38" Type="http://schemas.openxmlformats.org/officeDocument/2006/relationships/hyperlink" Target="consultantplus://offline/ref=02D319E71F4BF2EA47E08317235A89461DB22AEBFAFD50A5D243CEF6A9906C008DDCBD8A3F60246Bl04EN" TargetMode="External"/><Relationship Id="rId2" Type="http://schemas.microsoft.com/office/2007/relationships/stylesWithEffects" Target="stylesWithEffects.xml"/><Relationship Id="rId16" Type="http://schemas.openxmlformats.org/officeDocument/2006/relationships/hyperlink" Target="consultantplus://offline/ref=02D319E71F4BF2EA47E08317235A89461DB32BEAFFF450A5D243CEF6A9906C008DDCBD8A3F60256Dl048N" TargetMode="External"/><Relationship Id="rId20" Type="http://schemas.openxmlformats.org/officeDocument/2006/relationships/hyperlink" Target="consultantplus://offline/ref=02D319E71F4BF2EA47E08317235A89461DB020E5FDFC50A5D243CEF6A9906C008DDCBD8A3F602168l048N" TargetMode="External"/><Relationship Id="rId29" Type="http://schemas.openxmlformats.org/officeDocument/2006/relationships/hyperlink" Target="consultantplus://offline/ref=02D319E71F4BF2EA47E08317235A89461DB22AEBFAFD50A5D243CEF6A9906C008DDCBD8A3F60246Bl04EN" TargetMode="External"/><Relationship Id="rId41" Type="http://schemas.openxmlformats.org/officeDocument/2006/relationships/hyperlink" Target="consultantplus://offline/ref=02D319E71F4BF2EA47E08317235A89461DB325E7FCF150A5D243CEF6A9l940N" TargetMode="External"/><Relationship Id="rId1" Type="http://schemas.openxmlformats.org/officeDocument/2006/relationships/styles" Target="styles.xml"/><Relationship Id="rId6" Type="http://schemas.openxmlformats.org/officeDocument/2006/relationships/hyperlink" Target="consultantplus://offline/ref=02D319E71F4BF2EA47E08317235A89461DBD2AE0FFF150A5D243CEF6A9906C008DDCBD883A69l241N" TargetMode="External"/><Relationship Id="rId11" Type="http://schemas.openxmlformats.org/officeDocument/2006/relationships/hyperlink" Target="consultantplus://offline/ref=02D319E71F4BF2EA47E08317235A89461DB42AE6F8F450A5D243CEF6A9l940N" TargetMode="External"/><Relationship Id="rId24" Type="http://schemas.openxmlformats.org/officeDocument/2006/relationships/image" Target="media/image4.wmf"/><Relationship Id="rId32" Type="http://schemas.openxmlformats.org/officeDocument/2006/relationships/hyperlink" Target="consultantplus://offline/ref=02D319E71F4BF2EA47E08317235A89461DB325E7FCF150A5D243CEF6A9l940N" TargetMode="External"/><Relationship Id="rId37" Type="http://schemas.openxmlformats.org/officeDocument/2006/relationships/hyperlink" Target="consultantplus://offline/ref=02D319E71F4BF2EA47E08317235A89461DB22AEBFAFD50A5D243CEF6A9906C008DDCBD8A3F60246Bl04EN" TargetMode="External"/><Relationship Id="rId40" Type="http://schemas.openxmlformats.org/officeDocument/2006/relationships/hyperlink" Target="consultantplus://offline/ref=02D319E71F4BF2EA47E08317235A89461DB325E7FCF150A5D243CEF6A9l940N"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02D319E71F4BF2EA47E08317235A89461DB32BEBF9F650A5D243CEF6A9906C008DDCBD8A3F60246Bl04BN" TargetMode="External"/><Relationship Id="rId23" Type="http://schemas.openxmlformats.org/officeDocument/2006/relationships/image" Target="media/image3.wmf"/><Relationship Id="rId28" Type="http://schemas.openxmlformats.org/officeDocument/2006/relationships/hyperlink" Target="consultantplus://offline/ref=02D319E71F4BF2EA47E08317235A89461DBD2BEAFCF350A5D243CEF6A9l940N" TargetMode="External"/><Relationship Id="rId36" Type="http://schemas.openxmlformats.org/officeDocument/2006/relationships/hyperlink" Target="consultantplus://offline/ref=02D319E71F4BF2EA47E08317235A89461DBD2BEAFCF350A5D243CEF6A9l940N" TargetMode="External"/><Relationship Id="rId10" Type="http://schemas.openxmlformats.org/officeDocument/2006/relationships/hyperlink" Target="consultantplus://offline/ref=02D319E71F4BF2EA47E08317235A89461DB32BEAF3F650A5D243CEF6A9l940N" TargetMode="External"/><Relationship Id="rId19" Type="http://schemas.openxmlformats.org/officeDocument/2006/relationships/hyperlink" Target="consultantplus://offline/ref=02D319E71F4BF2EA47E08317235A89461DB020E5FDFC50A5D243CEF6A9906C008DDCBD8A3F602063l04CN" TargetMode="External"/><Relationship Id="rId31" Type="http://schemas.openxmlformats.org/officeDocument/2006/relationships/hyperlink" Target="consultantplus://offline/ref=02D319E71F4BF2EA47E08317235A89461DB22AEBFAFD50A5D243CEF6A9906C008DDCBD8A3F60246Bl04E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2D319E71F4BF2EA47E08317235A89461DBD2BE1FCFC50A5D243CEF6A9906C008DDCBD89l347N" TargetMode="External"/><Relationship Id="rId14" Type="http://schemas.openxmlformats.org/officeDocument/2006/relationships/hyperlink" Target="consultantplus://offline/ref=02D319E71F4BF2EA47E08317235A89461DB326E3F9F750A5D243CEF6A9906C008DDCBD8A3F60246Bl04EN"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hyperlink" Target="consultantplus://offline/ref=02D319E71F4BF2EA47E08317235A89461DB22AEBFAFD50A5D243CEF6A9906C008DDCBD8A3F60246Bl04EN" TargetMode="External"/><Relationship Id="rId35" Type="http://schemas.openxmlformats.org/officeDocument/2006/relationships/hyperlink" Target="consultantplus://offline/ref=02D319E71F4BF2EA47E08317235A89461DB325E7FCF150A5D243CEF6A9l940N" TargetMode="External"/><Relationship Id="rId43" Type="http://schemas.openxmlformats.org/officeDocument/2006/relationships/hyperlink" Target="consultantplus://offline/ref=02D319E71F4BF2EA47E08317235A89461DB325E7FCF150A5D243CEF6A9l94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29</Pages>
  <Words>11950</Words>
  <Characters>68115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2015-12-10T13:56:00Z</dcterms:created>
  <dcterms:modified xsi:type="dcterms:W3CDTF">2015-12-11T09:37:00Z</dcterms:modified>
</cp:coreProperties>
</file>